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334B5" w14:textId="015F801B" w:rsidR="00C924E0" w:rsidRPr="0041284D" w:rsidRDefault="002C4C6C" w:rsidP="0041284D">
      <w:pPr>
        <w:jc w:val="center"/>
        <w:rPr>
          <w:rFonts w:asciiTheme="minorBidi" w:hAnsiTheme="minorBidi"/>
          <w:b/>
          <w:bCs/>
          <w:sz w:val="24"/>
          <w:szCs w:val="24"/>
          <w:u w:val="single"/>
          <w:lang w:val="en-US" w:bidi="he-IL"/>
        </w:rPr>
      </w:pPr>
      <w:proofErr w:type="spellStart"/>
      <w:r w:rsidRPr="00C924E0">
        <w:rPr>
          <w:rFonts w:asciiTheme="minorBidi" w:hAnsiTheme="minorBidi"/>
          <w:b/>
          <w:bCs/>
          <w:sz w:val="24"/>
          <w:szCs w:val="24"/>
          <w:u w:val="single"/>
          <w:lang w:val="en-US" w:bidi="he-IL"/>
        </w:rPr>
        <w:t>Charité</w:t>
      </w:r>
      <w:proofErr w:type="spellEnd"/>
      <w:r w:rsidRPr="00C924E0">
        <w:rPr>
          <w:rFonts w:asciiTheme="minorBidi" w:hAnsiTheme="minorBidi"/>
          <w:b/>
          <w:bCs/>
          <w:sz w:val="24"/>
          <w:szCs w:val="24"/>
          <w:u w:val="single"/>
          <w:lang w:val="en-US" w:bidi="he-IL"/>
        </w:rPr>
        <w:t xml:space="preserve">/BIH – </w:t>
      </w:r>
      <w:r w:rsidR="00C924E0">
        <w:rPr>
          <w:rFonts w:asciiTheme="minorBidi" w:hAnsiTheme="minorBidi"/>
          <w:b/>
          <w:bCs/>
          <w:sz w:val="24"/>
          <w:szCs w:val="24"/>
          <w:u w:val="single"/>
          <w:lang w:val="en-US" w:bidi="he-IL"/>
        </w:rPr>
        <w:t xml:space="preserve">Pilot Program </w:t>
      </w:r>
      <w:r w:rsidRPr="00C924E0">
        <w:rPr>
          <w:rFonts w:asciiTheme="minorBidi" w:hAnsiTheme="minorBidi"/>
          <w:b/>
          <w:bCs/>
          <w:sz w:val="24"/>
          <w:szCs w:val="24"/>
          <w:u w:val="single"/>
          <w:lang w:val="en-US" w:bidi="he-IL"/>
        </w:rPr>
        <w:t>Call for Proposals</w:t>
      </w:r>
    </w:p>
    <w:p w14:paraId="435EA448" w14:textId="77777777" w:rsidR="0034460E" w:rsidRDefault="00C924E0" w:rsidP="00ED4960">
      <w:pPr>
        <w:jc w:val="both"/>
        <w:rPr>
          <w:rFonts w:asciiTheme="minorBidi" w:hAnsiTheme="minorBidi"/>
          <w:sz w:val="24"/>
          <w:szCs w:val="24"/>
          <w:rtl/>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Pr="00C924E0">
        <w:rPr>
          <w:rFonts w:asciiTheme="minorBidi" w:hAnsiTheme="minorBidi"/>
          <w:sz w:val="24"/>
          <w:szCs w:val="24"/>
        </w:rPr>
        <w:t xml:space="preserve">the </w:t>
      </w:r>
      <w:r w:rsidRPr="00C924E0">
        <w:rPr>
          <w:rFonts w:asciiTheme="minorBidi" w:hAnsiTheme="minorBidi"/>
          <w:i/>
          <w:iCs/>
          <w:sz w:val="24"/>
          <w:szCs w:val="24"/>
        </w:rPr>
        <w:t>Charité - Universitätsmedizin Berlin</w:t>
      </w:r>
      <w:r w:rsidRPr="00C924E0">
        <w:rPr>
          <w:rFonts w:asciiTheme="minorBidi" w:hAnsiTheme="minorBidi"/>
          <w:sz w:val="24"/>
          <w:szCs w:val="24"/>
        </w:rPr>
        <w:t xml:space="preserve"> (Charité)</w:t>
      </w:r>
      <w:r w:rsidRPr="00081150">
        <w:rPr>
          <w:rFonts w:asciiTheme="minorBidi" w:hAnsiTheme="minorBidi"/>
          <w:sz w:val="24"/>
          <w:szCs w:val="24"/>
        </w:rPr>
        <w:t xml:space="preserve"> invite interested </w:t>
      </w:r>
      <w:r>
        <w:rPr>
          <w:rFonts w:asciiTheme="minorBidi" w:hAnsiTheme="minorBidi"/>
          <w:sz w:val="24"/>
          <w:szCs w:val="24"/>
        </w:rPr>
        <w:t xml:space="preserve">Israeli </w:t>
      </w:r>
      <w:r w:rsidRPr="00081150">
        <w:rPr>
          <w:rFonts w:asciiTheme="minorBidi" w:hAnsiTheme="minorBidi"/>
          <w:sz w:val="24"/>
          <w:szCs w:val="24"/>
        </w:rPr>
        <w:t xml:space="preserve">companies to submit applications </w:t>
      </w:r>
      <w:bookmarkStart w:id="0" w:name="_Hlk35945688"/>
      <w:r>
        <w:rPr>
          <w:rFonts w:asciiTheme="minorBidi" w:hAnsiTheme="minorBidi"/>
          <w:sz w:val="24"/>
          <w:szCs w:val="24"/>
        </w:rPr>
        <w:t xml:space="preserve">to </w:t>
      </w:r>
      <w:r w:rsidRPr="00B430A6">
        <w:rPr>
          <w:rFonts w:asciiTheme="minorBidi" w:hAnsiTheme="minorBidi"/>
          <w:sz w:val="24"/>
          <w:szCs w:val="24"/>
        </w:rPr>
        <w:t>pilot</w:t>
      </w:r>
      <w:r>
        <w:rPr>
          <w:rFonts w:asciiTheme="minorBidi" w:hAnsiTheme="minorBidi"/>
          <w:sz w:val="24"/>
          <w:szCs w:val="24"/>
        </w:rPr>
        <w:t xml:space="preserve"> </w:t>
      </w:r>
      <w:r w:rsidRPr="00081150">
        <w:rPr>
          <w:rFonts w:asciiTheme="minorBidi" w:hAnsiTheme="minorBidi"/>
          <w:sz w:val="24"/>
          <w:szCs w:val="24"/>
        </w:rPr>
        <w:t>healthcare-</w:t>
      </w:r>
      <w:r>
        <w:rPr>
          <w:rFonts w:asciiTheme="minorBidi" w:hAnsiTheme="minorBidi"/>
          <w:sz w:val="24"/>
          <w:szCs w:val="24"/>
        </w:rPr>
        <w:t xml:space="preserve">related technology solutions </w:t>
      </w:r>
      <w:bookmarkEnd w:id="0"/>
      <w:r>
        <w:rPr>
          <w:rFonts w:asciiTheme="minorBidi" w:hAnsiTheme="minorBidi"/>
          <w:sz w:val="24"/>
          <w:szCs w:val="24"/>
        </w:rPr>
        <w:t xml:space="preserve">with </w:t>
      </w:r>
      <w:r w:rsidR="00DD0E45" w:rsidRPr="00C924E0">
        <w:rPr>
          <w:rFonts w:asciiTheme="minorBidi" w:hAnsiTheme="minorBidi"/>
          <w:sz w:val="24"/>
          <w:szCs w:val="24"/>
        </w:rPr>
        <w:t>Charité</w:t>
      </w:r>
      <w:r>
        <w:rPr>
          <w:rFonts w:asciiTheme="minorBidi" w:hAnsiTheme="minorBidi"/>
          <w:sz w:val="24"/>
          <w:szCs w:val="24"/>
        </w:rPr>
        <w:t>.</w:t>
      </w:r>
    </w:p>
    <w:p w14:paraId="129DC2FF" w14:textId="330CCF98" w:rsidR="0034460E" w:rsidRDefault="0034460E" w:rsidP="00ED4960">
      <w:pPr>
        <w:jc w:val="both"/>
        <w:rPr>
          <w:rFonts w:asciiTheme="minorBidi" w:hAnsiTheme="minorBidi"/>
          <w:sz w:val="24"/>
          <w:szCs w:val="24"/>
          <w:rtl/>
        </w:rPr>
      </w:pPr>
      <w:r w:rsidRPr="00C924E0">
        <w:rPr>
          <w:rFonts w:asciiTheme="minorBidi" w:hAnsiTheme="minorBidi"/>
          <w:sz w:val="24"/>
          <w:szCs w:val="24"/>
        </w:rPr>
        <w:t>Charité</w:t>
      </w:r>
      <w:r>
        <w:rPr>
          <w:rFonts w:asciiTheme="minorBidi" w:hAnsiTheme="minorBidi"/>
          <w:sz w:val="24"/>
          <w:szCs w:val="24"/>
        </w:rPr>
        <w:t xml:space="preserve"> </w:t>
      </w:r>
      <w:r w:rsidRPr="008A264B">
        <w:rPr>
          <w:rFonts w:asciiTheme="minorBidi" w:hAnsiTheme="minorBidi"/>
          <w:sz w:val="24"/>
          <w:szCs w:val="24"/>
        </w:rPr>
        <w:t xml:space="preserve">and </w:t>
      </w:r>
      <w:r w:rsidRPr="008A264B">
        <w:rPr>
          <w:rFonts w:ascii="Arial" w:eastAsia="Times New Roman" w:hAnsi="Arial" w:cs="Arial"/>
          <w:sz w:val="24"/>
          <w:szCs w:val="24"/>
        </w:rPr>
        <w:t xml:space="preserve">the </w:t>
      </w:r>
      <w:r>
        <w:rPr>
          <w:rFonts w:ascii="Arial" w:eastAsia="Times New Roman" w:hAnsi="Arial" w:cs="Arial"/>
          <w:sz w:val="24"/>
          <w:szCs w:val="24"/>
        </w:rPr>
        <w:t>IIA</w:t>
      </w:r>
      <w:r w:rsidRPr="008A264B">
        <w:rPr>
          <w:rFonts w:ascii="Arial" w:eastAsia="Times New Roman" w:hAnsi="Arial" w:cs="Arial"/>
          <w:sz w:val="24"/>
          <w:szCs w:val="24"/>
        </w:rPr>
        <w:t xml:space="preserve"> </w:t>
      </w:r>
      <w:r w:rsidRPr="008A264B">
        <w:rPr>
          <w:rFonts w:asciiTheme="minorBidi" w:hAnsiTheme="minorBidi"/>
          <w:sz w:val="24"/>
          <w:szCs w:val="24"/>
        </w:rPr>
        <w:t xml:space="preserve">are seeking to advance healthcare by helping Israeli </w:t>
      </w:r>
      <w:r w:rsidR="006666E3">
        <w:rPr>
          <w:rFonts w:asciiTheme="minorBidi" w:hAnsiTheme="minorBidi"/>
          <w:sz w:val="24"/>
          <w:szCs w:val="24"/>
        </w:rPr>
        <w:t>companies</w:t>
      </w:r>
      <w:r w:rsidRPr="008A264B">
        <w:rPr>
          <w:rFonts w:asciiTheme="minorBidi" w:hAnsiTheme="minorBidi"/>
          <w:sz w:val="24"/>
          <w:szCs w:val="24"/>
        </w:rPr>
        <w:t xml:space="preserve"> get the evidence and assistance they need to </w:t>
      </w:r>
      <w:r w:rsidR="00ED0389" w:rsidRPr="00A93415">
        <w:rPr>
          <w:rFonts w:asciiTheme="minorBidi" w:hAnsiTheme="minorBidi"/>
          <w:sz w:val="24"/>
          <w:szCs w:val="24"/>
        </w:rPr>
        <w:t xml:space="preserve">fine-tune their development and </w:t>
      </w:r>
      <w:r w:rsidR="00ED0389">
        <w:rPr>
          <w:rFonts w:asciiTheme="minorBidi" w:hAnsiTheme="minorBidi"/>
          <w:sz w:val="24"/>
          <w:szCs w:val="24"/>
        </w:rPr>
        <w:t xml:space="preserve">to </w:t>
      </w:r>
      <w:r w:rsidRPr="008A264B">
        <w:rPr>
          <w:rFonts w:asciiTheme="minorBidi" w:hAnsiTheme="minorBidi"/>
          <w:sz w:val="24"/>
          <w:szCs w:val="24"/>
        </w:rPr>
        <w:t xml:space="preserve">enter and be successful in the </w:t>
      </w:r>
      <w:r>
        <w:rPr>
          <w:rFonts w:asciiTheme="minorBidi" w:hAnsiTheme="minorBidi"/>
          <w:sz w:val="24"/>
          <w:szCs w:val="24"/>
        </w:rPr>
        <w:t>European</w:t>
      </w:r>
      <w:r w:rsidRPr="008A264B">
        <w:rPr>
          <w:rFonts w:asciiTheme="minorBidi" w:hAnsiTheme="minorBidi"/>
          <w:sz w:val="24"/>
          <w:szCs w:val="24"/>
        </w:rPr>
        <w:t xml:space="preserve"> healthcare market.</w:t>
      </w:r>
    </w:p>
    <w:p w14:paraId="680BE4F0" w14:textId="3EDA4DC4" w:rsidR="00C924E0" w:rsidRDefault="00C924E0" w:rsidP="00ED4960">
      <w:pPr>
        <w:jc w:val="both"/>
        <w:rPr>
          <w:rFonts w:asciiTheme="minorBidi" w:hAnsiTheme="minorBidi"/>
          <w:sz w:val="24"/>
          <w:szCs w:val="24"/>
        </w:rPr>
      </w:pPr>
      <w:r w:rsidRPr="00C924E0">
        <w:rPr>
          <w:rFonts w:asciiTheme="minorBidi" w:hAnsiTheme="minorBidi"/>
          <w:sz w:val="24"/>
          <w:szCs w:val="24"/>
        </w:rPr>
        <w:t>Charité</w:t>
      </w:r>
      <w:r>
        <w:rPr>
          <w:rFonts w:asciiTheme="minorBidi" w:hAnsiTheme="minorBidi"/>
          <w:sz w:val="24"/>
          <w:szCs w:val="24"/>
        </w:rPr>
        <w:t xml:space="preserve"> would serve as </w:t>
      </w:r>
      <w:r w:rsidR="00D82476">
        <w:rPr>
          <w:rFonts w:asciiTheme="minorBidi" w:hAnsiTheme="minorBidi"/>
          <w:sz w:val="24"/>
          <w:szCs w:val="24"/>
        </w:rPr>
        <w:t xml:space="preserve">a </w:t>
      </w:r>
      <w:r w:rsidRPr="00235802">
        <w:rPr>
          <w:rFonts w:asciiTheme="minorBidi" w:hAnsiTheme="minorBidi"/>
          <w:sz w:val="24"/>
          <w:szCs w:val="24"/>
        </w:rPr>
        <w:t xml:space="preserve">real-world living laboratory for </w:t>
      </w:r>
      <w:r>
        <w:rPr>
          <w:rFonts w:asciiTheme="minorBidi" w:hAnsiTheme="minorBidi"/>
          <w:sz w:val="24"/>
          <w:szCs w:val="24"/>
        </w:rPr>
        <w:t>the Israeli companies</w:t>
      </w:r>
      <w:r w:rsidRPr="00235802">
        <w:rPr>
          <w:rFonts w:asciiTheme="minorBidi" w:hAnsiTheme="minorBidi"/>
          <w:sz w:val="24"/>
          <w:szCs w:val="24"/>
        </w:rPr>
        <w:t xml:space="preserve"> to </w:t>
      </w:r>
      <w:r>
        <w:rPr>
          <w:rFonts w:asciiTheme="minorBidi" w:hAnsiTheme="minorBidi"/>
          <w:sz w:val="24"/>
          <w:szCs w:val="24"/>
        </w:rPr>
        <w:t xml:space="preserve">test and </w:t>
      </w:r>
      <w:r w:rsidRPr="00235802">
        <w:rPr>
          <w:rFonts w:asciiTheme="minorBidi" w:hAnsiTheme="minorBidi"/>
          <w:sz w:val="24"/>
          <w:szCs w:val="24"/>
        </w:rPr>
        <w:t xml:space="preserve">improve an existing process, </w:t>
      </w:r>
      <w:r>
        <w:rPr>
          <w:rFonts w:asciiTheme="minorBidi" w:hAnsiTheme="minorBidi"/>
          <w:sz w:val="24"/>
          <w:szCs w:val="24"/>
        </w:rPr>
        <w:t>service</w:t>
      </w:r>
      <w:r w:rsidR="005B6FF8">
        <w:rPr>
          <w:rFonts w:asciiTheme="minorBidi" w:hAnsiTheme="minorBidi"/>
          <w:sz w:val="24"/>
          <w:szCs w:val="24"/>
        </w:rPr>
        <w:t>,</w:t>
      </w:r>
      <w:r>
        <w:rPr>
          <w:rFonts w:asciiTheme="minorBidi" w:hAnsiTheme="minorBidi"/>
          <w:sz w:val="24"/>
          <w:szCs w:val="24"/>
        </w:rPr>
        <w:t xml:space="preserve"> or product; </w:t>
      </w:r>
      <w:r w:rsidRPr="00235802">
        <w:rPr>
          <w:rFonts w:asciiTheme="minorBidi" w:hAnsiTheme="minorBidi"/>
          <w:sz w:val="24"/>
          <w:szCs w:val="24"/>
        </w:rPr>
        <w:t>or to apply a new process to health care for the first time</w:t>
      </w:r>
      <w:r w:rsidRPr="00235802">
        <w:rPr>
          <w:rFonts w:asciiTheme="minorBidi" w:hAnsiTheme="minorBidi" w:hint="cs"/>
          <w:sz w:val="24"/>
          <w:szCs w:val="24"/>
          <w:rtl/>
        </w:rPr>
        <w:t>.</w:t>
      </w:r>
    </w:p>
    <w:p w14:paraId="2B5AA8D9" w14:textId="6097F3CA" w:rsidR="00C924E0" w:rsidRDefault="00C924E0" w:rsidP="00ED4960">
      <w:pPr>
        <w:autoSpaceDE w:val="0"/>
        <w:autoSpaceDN w:val="0"/>
        <w:adjustRightInd w:val="0"/>
        <w:spacing w:after="0" w:line="240" w:lineRule="auto"/>
        <w:jc w:val="both"/>
        <w:rPr>
          <w:rFonts w:asciiTheme="minorBidi" w:hAnsiTheme="minorBidi"/>
          <w:b/>
          <w:bCs/>
          <w:sz w:val="24"/>
          <w:szCs w:val="24"/>
        </w:rPr>
      </w:pPr>
      <w:r w:rsidRPr="0011140E">
        <w:rPr>
          <w:rFonts w:asciiTheme="minorBidi" w:hAnsiTheme="minorBidi"/>
          <w:sz w:val="24"/>
          <w:szCs w:val="24"/>
        </w:rPr>
        <w:t xml:space="preserve">The goal of this collaboration is to accelerate </w:t>
      </w:r>
      <w:r w:rsidR="00D82476">
        <w:rPr>
          <w:rFonts w:asciiTheme="minorBidi" w:hAnsiTheme="minorBidi"/>
          <w:sz w:val="24"/>
          <w:szCs w:val="24"/>
        </w:rPr>
        <w:t xml:space="preserve">the </w:t>
      </w:r>
      <w:r w:rsidRPr="0011140E">
        <w:rPr>
          <w:rFonts w:asciiTheme="minorBidi" w:hAnsiTheme="minorBidi"/>
          <w:sz w:val="24"/>
          <w:szCs w:val="24"/>
        </w:rPr>
        <w:t xml:space="preserve">availability of medical innovations to the public, introduce Israeli healthcare technology to </w:t>
      </w:r>
      <w:r>
        <w:rPr>
          <w:rFonts w:asciiTheme="minorBidi" w:hAnsiTheme="minorBidi"/>
          <w:sz w:val="24"/>
          <w:szCs w:val="24"/>
        </w:rPr>
        <w:t>Europe</w:t>
      </w:r>
      <w:r w:rsidR="00546D18">
        <w:rPr>
          <w:rFonts w:asciiTheme="minorBidi" w:eastAsiaTheme="minorEastAsia" w:hAnsiTheme="minorBidi"/>
          <w:sz w:val="24"/>
          <w:szCs w:val="24"/>
          <w:lang w:val="en-US" w:eastAsia="zh-CN"/>
        </w:rPr>
        <w:t>,</w:t>
      </w:r>
      <w:r>
        <w:rPr>
          <w:rFonts w:asciiTheme="minorBidi" w:hAnsiTheme="minorBidi"/>
          <w:sz w:val="24"/>
          <w:szCs w:val="24"/>
        </w:rPr>
        <w:t xml:space="preserve"> </w:t>
      </w:r>
      <w:r w:rsidRPr="0011140E">
        <w:rPr>
          <w:rFonts w:asciiTheme="minorBidi" w:hAnsiTheme="minorBidi"/>
          <w:sz w:val="24"/>
          <w:szCs w:val="24"/>
        </w:rPr>
        <w:t>and advance the development</w:t>
      </w:r>
      <w:r>
        <w:rPr>
          <w:rFonts w:asciiTheme="minorBidi" w:hAnsiTheme="minorBidi"/>
          <w:sz w:val="24"/>
          <w:szCs w:val="24"/>
        </w:rPr>
        <w:t xml:space="preserve"> and deployment</w:t>
      </w:r>
      <w:r w:rsidRPr="0011140E">
        <w:rPr>
          <w:rFonts w:asciiTheme="minorBidi" w:hAnsiTheme="minorBidi"/>
          <w:sz w:val="24"/>
          <w:szCs w:val="24"/>
        </w:rPr>
        <w:t xml:space="preserve"> of discoveries for the benefit of patients everywhere</w:t>
      </w:r>
      <w:r>
        <w:rPr>
          <w:rFonts w:asciiTheme="minorBidi" w:hAnsiTheme="minorBidi"/>
          <w:b/>
          <w:bCs/>
          <w:sz w:val="24"/>
          <w:szCs w:val="24"/>
        </w:rPr>
        <w:t>.</w:t>
      </w:r>
    </w:p>
    <w:p w14:paraId="500C689E" w14:textId="77777777" w:rsidR="00C924E0" w:rsidRDefault="00C924E0" w:rsidP="00ED4960">
      <w:pPr>
        <w:autoSpaceDE w:val="0"/>
        <w:autoSpaceDN w:val="0"/>
        <w:adjustRightInd w:val="0"/>
        <w:spacing w:after="0" w:line="240" w:lineRule="auto"/>
        <w:jc w:val="both"/>
        <w:rPr>
          <w:rFonts w:asciiTheme="minorBidi" w:hAnsiTheme="minorBidi"/>
          <w:b/>
          <w:bCs/>
          <w:sz w:val="24"/>
          <w:szCs w:val="24"/>
        </w:rPr>
      </w:pPr>
    </w:p>
    <w:p w14:paraId="071662CC" w14:textId="54A3F8F2" w:rsidR="00C924E0" w:rsidRPr="00F07947" w:rsidRDefault="00C924E0" w:rsidP="00ED4960">
      <w:pPr>
        <w:spacing w:after="200" w:line="276" w:lineRule="auto"/>
        <w:jc w:val="both"/>
        <w:rPr>
          <w:rFonts w:asciiTheme="minorBidi" w:hAnsiTheme="minorBidi"/>
          <w:sz w:val="24"/>
          <w:szCs w:val="24"/>
        </w:rPr>
      </w:pPr>
      <w:r w:rsidRPr="00933BEB">
        <w:rPr>
          <w:rFonts w:asciiTheme="minorBidi" w:hAnsiTheme="minorBidi"/>
          <w:sz w:val="24"/>
          <w:szCs w:val="24"/>
        </w:rPr>
        <w:t xml:space="preserve">The </w:t>
      </w:r>
      <w:r w:rsidR="004E79DB">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00D8E715" w14:textId="40AF9751" w:rsidR="00EA0A2D" w:rsidRPr="00EA0A2D" w:rsidRDefault="002C4C6C" w:rsidP="00ED4960">
      <w:pPr>
        <w:jc w:val="both"/>
        <w:rPr>
          <w:rFonts w:asciiTheme="minorBidi" w:hAnsiTheme="minorBidi"/>
          <w:sz w:val="24"/>
          <w:szCs w:val="24"/>
        </w:rPr>
      </w:pPr>
      <w:r w:rsidRPr="00C924E0">
        <w:rPr>
          <w:rFonts w:asciiTheme="minorBidi" w:hAnsiTheme="minorBidi"/>
          <w:sz w:val="24"/>
          <w:szCs w:val="24"/>
        </w:rPr>
        <w:t xml:space="preserve">Together with the </w:t>
      </w:r>
      <w:r w:rsidRPr="00C924E0">
        <w:rPr>
          <w:rFonts w:asciiTheme="minorBidi" w:hAnsiTheme="minorBidi"/>
          <w:b/>
          <w:bCs/>
          <w:sz w:val="24"/>
          <w:szCs w:val="24"/>
        </w:rPr>
        <w:t>Berlin Institute of Health (BIH)</w:t>
      </w:r>
      <w:r w:rsidRPr="00C924E0">
        <w:rPr>
          <w:rFonts w:asciiTheme="minorBidi" w:hAnsiTheme="minorBidi"/>
          <w:sz w:val="24"/>
          <w:szCs w:val="24"/>
        </w:rPr>
        <w:t xml:space="preserve">, </w:t>
      </w:r>
      <w:r w:rsidRPr="00C924E0">
        <w:rPr>
          <w:rFonts w:asciiTheme="minorBidi" w:hAnsiTheme="minorBidi"/>
          <w:b/>
          <w:bCs/>
          <w:sz w:val="24"/>
          <w:szCs w:val="24"/>
        </w:rPr>
        <w:t>Charité</w:t>
      </w:r>
      <w:r w:rsidRPr="00C924E0">
        <w:rPr>
          <w:rFonts w:asciiTheme="minorBidi" w:hAnsiTheme="minorBidi"/>
          <w:sz w:val="24"/>
          <w:szCs w:val="24"/>
        </w:rPr>
        <w:t xml:space="preserve"> provides expertise and excellence in clinical care, clinical studies</w:t>
      </w:r>
      <w:r w:rsidR="00D82476">
        <w:rPr>
          <w:rFonts w:asciiTheme="minorBidi" w:hAnsiTheme="minorBidi"/>
          <w:sz w:val="24"/>
          <w:szCs w:val="24"/>
        </w:rPr>
        <w:t>,</w:t>
      </w:r>
      <w:r w:rsidRPr="00C924E0">
        <w:rPr>
          <w:rFonts w:asciiTheme="minorBidi" w:hAnsiTheme="minorBidi"/>
          <w:sz w:val="24"/>
          <w:szCs w:val="24"/>
        </w:rPr>
        <w:t xml:space="preserve"> and R&amp;D activities. </w:t>
      </w:r>
      <w:r w:rsidR="00EA0A2D" w:rsidRPr="00EA0A2D">
        <w:rPr>
          <w:rFonts w:asciiTheme="minorBidi" w:hAnsiTheme="minorBidi"/>
          <w:sz w:val="24"/>
          <w:szCs w:val="24"/>
        </w:rPr>
        <w:t>Charité is one of the largest university hospitals in Europe. All of our clinical care, research</w:t>
      </w:r>
      <w:r w:rsidR="005B6FF8">
        <w:rPr>
          <w:rFonts w:asciiTheme="minorBidi" w:hAnsiTheme="minorBidi"/>
          <w:sz w:val="24"/>
          <w:szCs w:val="24"/>
        </w:rPr>
        <w:t>,</w:t>
      </w:r>
      <w:r w:rsidR="00EA0A2D" w:rsidRPr="00EA0A2D">
        <w:rPr>
          <w:rFonts w:asciiTheme="minorBidi" w:hAnsiTheme="minorBidi"/>
          <w:sz w:val="24"/>
          <w:szCs w:val="24"/>
        </w:rPr>
        <w:t xml:space="preserve"> and teaching </w:t>
      </w:r>
      <w:r w:rsidR="00D82476">
        <w:rPr>
          <w:rFonts w:asciiTheme="minorBidi" w:hAnsiTheme="minorBidi"/>
          <w:sz w:val="24"/>
          <w:szCs w:val="24"/>
        </w:rPr>
        <w:t>are</w:t>
      </w:r>
      <w:r w:rsidR="00D82476" w:rsidRPr="00EA0A2D">
        <w:rPr>
          <w:rFonts w:asciiTheme="minorBidi" w:hAnsiTheme="minorBidi"/>
          <w:sz w:val="24"/>
          <w:szCs w:val="24"/>
        </w:rPr>
        <w:t xml:space="preserve"> </w:t>
      </w:r>
      <w:r w:rsidR="00EA0A2D" w:rsidRPr="00EA0A2D">
        <w:rPr>
          <w:rFonts w:asciiTheme="minorBidi" w:hAnsiTheme="minorBidi"/>
          <w:sz w:val="24"/>
          <w:szCs w:val="24"/>
        </w:rPr>
        <w:t>delivered by physicians and researchers of the highest international standard. Charité proudly lays claim to more than half of all German Nobel Prize winners in Physiology or Medicine, including Emil von Behring, Robert Koch, and Paul Ehrlich. Charité is internationally renowned for its excellence in teaching and training. Charité – Universitätsmedizin Berlin represents a single medical faculty, which serves both Humboldt Universtität zu Berlin and Freie Universität Berlin. Charité extends over four campuses and has close to 100 different Departments and Institut</w:t>
      </w:r>
      <w:r w:rsidR="00866E86">
        <w:rPr>
          <w:rFonts w:asciiTheme="minorBidi" w:hAnsiTheme="minorBidi"/>
          <w:sz w:val="24"/>
          <w:szCs w:val="24"/>
        </w:rPr>
        <w:t xml:space="preserve">es, which make up a total of 17 different </w:t>
      </w:r>
      <w:r w:rsidR="00866E86" w:rsidRPr="00EA0A2D">
        <w:rPr>
          <w:rFonts w:asciiTheme="minorBidi" w:hAnsiTheme="minorBidi"/>
          <w:sz w:val="24"/>
          <w:szCs w:val="24"/>
        </w:rPr>
        <w:t>Charité</w:t>
      </w:r>
      <w:r w:rsidR="005B6FF8">
        <w:rPr>
          <w:rFonts w:asciiTheme="minorBidi" w:hAnsiTheme="minorBidi"/>
          <w:sz w:val="24"/>
          <w:szCs w:val="24"/>
        </w:rPr>
        <w:t xml:space="preserve"> </w:t>
      </w:r>
      <w:r w:rsidR="00866E86" w:rsidRPr="00EA0A2D">
        <w:rPr>
          <w:rFonts w:asciiTheme="minorBidi" w:hAnsiTheme="minorBidi"/>
          <w:sz w:val="24"/>
          <w:szCs w:val="24"/>
        </w:rPr>
        <w:t>Centers</w:t>
      </w:r>
      <w:r w:rsidR="00866E86">
        <w:rPr>
          <w:rFonts w:asciiTheme="minorBidi" w:hAnsiTheme="minorBidi"/>
          <w:sz w:val="24"/>
          <w:szCs w:val="24"/>
        </w:rPr>
        <w:t>.</w:t>
      </w:r>
      <w:r w:rsidR="00EA0A2D" w:rsidRPr="00EA0A2D">
        <w:rPr>
          <w:rFonts w:asciiTheme="minorBidi" w:hAnsiTheme="minorBidi"/>
          <w:sz w:val="24"/>
          <w:szCs w:val="24"/>
        </w:rPr>
        <w:t xml:space="preserve"> Having marked its 300</w:t>
      </w:r>
      <w:r w:rsidR="00D82476">
        <w:rPr>
          <w:rFonts w:asciiTheme="minorBidi" w:hAnsiTheme="minorBidi"/>
          <w:sz w:val="24"/>
          <w:szCs w:val="24"/>
        </w:rPr>
        <w:t>th</w:t>
      </w:r>
      <w:r w:rsidR="00EA0A2D" w:rsidRPr="00EA0A2D">
        <w:rPr>
          <w:rFonts w:asciiTheme="minorBidi" w:hAnsiTheme="minorBidi"/>
          <w:sz w:val="24"/>
          <w:szCs w:val="24"/>
        </w:rPr>
        <w:t xml:space="preserve"> anniversary in 2010, Charité is now one of the largest employers in Berlin, employing 14,576 staff (18,010 including its subsidiaries), and with a total annual turnover of €1.8 billion.</w:t>
      </w:r>
    </w:p>
    <w:p w14:paraId="5F752BAB" w14:textId="77777777" w:rsidR="00EA0A2D" w:rsidRDefault="00EA0A2D" w:rsidP="00ED4960">
      <w:pPr>
        <w:autoSpaceDE w:val="0"/>
        <w:autoSpaceDN w:val="0"/>
        <w:adjustRightInd w:val="0"/>
        <w:spacing w:after="0" w:line="240" w:lineRule="auto"/>
        <w:jc w:val="both"/>
        <w:rPr>
          <w:rFonts w:asciiTheme="minorBidi" w:hAnsiTheme="minorBidi"/>
          <w:sz w:val="24"/>
          <w:szCs w:val="24"/>
        </w:rPr>
      </w:pPr>
    </w:p>
    <w:p w14:paraId="2D191990" w14:textId="187CEF84" w:rsidR="00EA0A2D" w:rsidRDefault="00EA0A2D" w:rsidP="00ED4960">
      <w:pPr>
        <w:jc w:val="both"/>
        <w:rPr>
          <w:rFonts w:asciiTheme="minorBidi" w:hAnsiTheme="minorBidi"/>
          <w:sz w:val="24"/>
          <w:szCs w:val="24"/>
        </w:rPr>
      </w:pPr>
      <w:r w:rsidRPr="008D41D8">
        <w:rPr>
          <w:rFonts w:asciiTheme="minorBidi" w:hAnsiTheme="minorBidi"/>
          <w:b/>
          <w:bCs/>
          <w:sz w:val="24"/>
          <w:szCs w:val="24"/>
        </w:rPr>
        <w:t xml:space="preserve">The health themes of interest to Charite and BIH include </w:t>
      </w:r>
      <w:r w:rsidR="002C4C6C" w:rsidRPr="008D41D8">
        <w:rPr>
          <w:rFonts w:asciiTheme="minorBidi" w:hAnsiTheme="minorBidi"/>
          <w:sz w:val="24"/>
          <w:szCs w:val="24"/>
        </w:rPr>
        <w:t>digital</w:t>
      </w:r>
      <w:r w:rsidR="002C4C6C" w:rsidRPr="00C924E0">
        <w:rPr>
          <w:rFonts w:asciiTheme="minorBidi" w:hAnsiTheme="minorBidi"/>
          <w:sz w:val="24"/>
          <w:szCs w:val="24"/>
        </w:rPr>
        <w:t xml:space="preserve"> or mobile healthcare technology solutions</w:t>
      </w:r>
      <w:r>
        <w:rPr>
          <w:rFonts w:asciiTheme="minorBidi" w:hAnsiTheme="minorBidi"/>
          <w:sz w:val="24"/>
          <w:szCs w:val="24"/>
        </w:rPr>
        <w:t xml:space="preserve"> and applications </w:t>
      </w:r>
      <w:r w:rsidRPr="00EA0A2D">
        <w:rPr>
          <w:rFonts w:asciiTheme="minorBidi" w:hAnsiTheme="minorBidi"/>
          <w:sz w:val="24"/>
          <w:szCs w:val="24"/>
        </w:rPr>
        <w:t>and innovative medical devices (wearables) for diagnostic and/or therapeutic purpose</w:t>
      </w:r>
      <w:r>
        <w:rPr>
          <w:rFonts w:asciiTheme="minorBidi" w:hAnsiTheme="minorBidi"/>
          <w:sz w:val="24"/>
          <w:szCs w:val="24"/>
        </w:rPr>
        <w:t>, especially in the following areas:</w:t>
      </w:r>
    </w:p>
    <w:p w14:paraId="36F66601" w14:textId="77777777" w:rsidR="00EA0A2D" w:rsidRPr="00EA0A2D" w:rsidRDefault="00EA0A2D" w:rsidP="00ED4960">
      <w:pPr>
        <w:pStyle w:val="ListParagraph"/>
        <w:numPr>
          <w:ilvl w:val="0"/>
          <w:numId w:val="2"/>
        </w:numPr>
        <w:jc w:val="both"/>
        <w:rPr>
          <w:rFonts w:asciiTheme="minorBidi" w:hAnsiTheme="minorBidi"/>
          <w:sz w:val="24"/>
          <w:szCs w:val="24"/>
        </w:rPr>
      </w:pPr>
      <w:r w:rsidRPr="00EA0A2D">
        <w:rPr>
          <w:rFonts w:asciiTheme="minorBidi" w:hAnsiTheme="minorBidi"/>
          <w:sz w:val="24"/>
          <w:szCs w:val="24"/>
        </w:rPr>
        <w:t xml:space="preserve">Patient and public involvement and engagement – publicly guided medical research or solutions </w:t>
      </w:r>
    </w:p>
    <w:p w14:paraId="084F6A08" w14:textId="77777777" w:rsidR="00EA0A2D" w:rsidRPr="00EA0A2D" w:rsidRDefault="00EA0A2D" w:rsidP="00ED4960">
      <w:pPr>
        <w:pStyle w:val="ListParagraph"/>
        <w:numPr>
          <w:ilvl w:val="0"/>
          <w:numId w:val="2"/>
        </w:numPr>
        <w:jc w:val="both"/>
        <w:rPr>
          <w:rFonts w:asciiTheme="minorBidi" w:hAnsiTheme="minorBidi"/>
          <w:sz w:val="24"/>
          <w:szCs w:val="24"/>
        </w:rPr>
      </w:pPr>
      <w:r w:rsidRPr="00EA0A2D">
        <w:rPr>
          <w:rFonts w:asciiTheme="minorBidi" w:hAnsiTheme="minorBidi"/>
          <w:sz w:val="24"/>
          <w:szCs w:val="24"/>
        </w:rPr>
        <w:t>Mobile health applications</w:t>
      </w:r>
    </w:p>
    <w:p w14:paraId="69A3647C" w14:textId="2D89DB21" w:rsidR="00EA0A2D" w:rsidRPr="00EA0A2D" w:rsidRDefault="00EA0A2D" w:rsidP="00ED4960">
      <w:pPr>
        <w:pStyle w:val="ListParagraph"/>
        <w:numPr>
          <w:ilvl w:val="0"/>
          <w:numId w:val="2"/>
        </w:numPr>
        <w:jc w:val="both"/>
        <w:rPr>
          <w:rFonts w:asciiTheme="minorBidi" w:hAnsiTheme="minorBidi"/>
          <w:sz w:val="24"/>
          <w:szCs w:val="24"/>
        </w:rPr>
      </w:pPr>
      <w:r w:rsidRPr="00EA0A2D">
        <w:rPr>
          <w:rFonts w:asciiTheme="minorBidi" w:hAnsiTheme="minorBidi"/>
          <w:sz w:val="24"/>
          <w:szCs w:val="24"/>
        </w:rPr>
        <w:t xml:space="preserve">Combining </w:t>
      </w:r>
      <w:r w:rsidR="00D82476">
        <w:rPr>
          <w:rFonts w:asciiTheme="minorBidi" w:hAnsiTheme="minorBidi"/>
          <w:sz w:val="24"/>
          <w:szCs w:val="24"/>
        </w:rPr>
        <w:t>MedT</w:t>
      </w:r>
      <w:r w:rsidR="00D82476" w:rsidRPr="00EA0A2D">
        <w:rPr>
          <w:rFonts w:asciiTheme="minorBidi" w:hAnsiTheme="minorBidi"/>
          <w:sz w:val="24"/>
          <w:szCs w:val="24"/>
        </w:rPr>
        <w:t xml:space="preserve">ech </w:t>
      </w:r>
      <w:r w:rsidRPr="00EA0A2D">
        <w:rPr>
          <w:rFonts w:asciiTheme="minorBidi" w:hAnsiTheme="minorBidi"/>
          <w:sz w:val="24"/>
          <w:szCs w:val="24"/>
        </w:rPr>
        <w:t>with biological and biotech solutions</w:t>
      </w:r>
    </w:p>
    <w:p w14:paraId="3C52D000" w14:textId="77777777" w:rsidR="00EA0A2D" w:rsidRPr="005E26CD" w:rsidRDefault="00EA0A2D" w:rsidP="00ED4960">
      <w:pPr>
        <w:pStyle w:val="ListParagraph"/>
        <w:numPr>
          <w:ilvl w:val="0"/>
          <w:numId w:val="2"/>
        </w:numPr>
        <w:jc w:val="both"/>
        <w:rPr>
          <w:rFonts w:asciiTheme="minorBidi" w:hAnsiTheme="minorBidi"/>
          <w:sz w:val="24"/>
          <w:szCs w:val="24"/>
        </w:rPr>
      </w:pPr>
      <w:r w:rsidRPr="00EA0A2D">
        <w:rPr>
          <w:rFonts w:asciiTheme="minorBidi" w:hAnsiTheme="minorBidi"/>
          <w:sz w:val="24"/>
          <w:szCs w:val="24"/>
        </w:rPr>
        <w:t>Medical wearable devices – innovative medical technology, designed to solve unmet needs in clinical care</w:t>
      </w:r>
    </w:p>
    <w:p w14:paraId="3EFD2FC5" w14:textId="2777068B" w:rsidR="005B6FF8" w:rsidRPr="005B6FF8" w:rsidRDefault="005B6FF8" w:rsidP="00F46915">
      <w:pPr>
        <w:spacing w:after="0"/>
        <w:jc w:val="center"/>
        <w:rPr>
          <w:rFonts w:asciiTheme="minorBidi" w:hAnsiTheme="minorBidi"/>
          <w:color w:val="FF0000"/>
          <w:sz w:val="24"/>
          <w:szCs w:val="24"/>
        </w:rPr>
      </w:pPr>
      <w:bookmarkStart w:id="1" w:name="_Hlk38811391"/>
      <w:r w:rsidRPr="005B6FF8">
        <w:rPr>
          <w:rFonts w:asciiTheme="minorBidi" w:hAnsiTheme="minorBidi"/>
          <w:b/>
          <w:bCs/>
          <w:sz w:val="24"/>
          <w:szCs w:val="24"/>
        </w:rPr>
        <w:lastRenderedPageBreak/>
        <w:t xml:space="preserve">Deadline for Expression of Interest (EOI) form submissions: </w:t>
      </w:r>
      <w:r w:rsidRPr="005B6FF8">
        <w:rPr>
          <w:rFonts w:asciiTheme="minorBidi" w:hAnsiTheme="minorBidi"/>
          <w:b/>
          <w:bCs/>
          <w:color w:val="FF0000"/>
          <w:sz w:val="24"/>
          <w:szCs w:val="24"/>
        </w:rPr>
        <w:t>0</w:t>
      </w:r>
      <w:r w:rsidR="00F46915">
        <w:rPr>
          <w:rFonts w:asciiTheme="minorBidi" w:hAnsiTheme="minorBidi" w:hint="cs"/>
          <w:b/>
          <w:bCs/>
          <w:color w:val="FF0000"/>
          <w:sz w:val="24"/>
          <w:szCs w:val="24"/>
          <w:rtl/>
          <w:lang w:bidi="he-IL"/>
        </w:rPr>
        <w:t>2</w:t>
      </w:r>
      <w:bookmarkStart w:id="2" w:name="_GoBack"/>
      <w:bookmarkEnd w:id="2"/>
      <w:r w:rsidRPr="005B6FF8">
        <w:rPr>
          <w:rFonts w:asciiTheme="minorBidi" w:hAnsiTheme="minorBidi"/>
          <w:b/>
          <w:bCs/>
          <w:color w:val="FF0000"/>
          <w:sz w:val="24"/>
          <w:szCs w:val="24"/>
        </w:rPr>
        <w:t>/07/2020</w:t>
      </w:r>
      <w:r w:rsidRPr="005B6FF8">
        <w:rPr>
          <w:rFonts w:asciiTheme="minorBidi" w:hAnsiTheme="minorBidi"/>
          <w:color w:val="FF0000"/>
          <w:sz w:val="24"/>
          <w:szCs w:val="24"/>
        </w:rPr>
        <w:br/>
      </w:r>
    </w:p>
    <w:bookmarkEnd w:id="1"/>
    <w:p w14:paraId="05308AF9" w14:textId="77777777" w:rsidR="00EA0A2D" w:rsidRPr="005B6FF8" w:rsidRDefault="00EA0A2D" w:rsidP="00ED4960">
      <w:pPr>
        <w:jc w:val="both"/>
        <w:rPr>
          <w:b/>
          <w:u w:val="single"/>
        </w:rPr>
      </w:pPr>
    </w:p>
    <w:p w14:paraId="6120EF8B" w14:textId="77777777" w:rsidR="00591CDF" w:rsidRPr="00182C4D" w:rsidRDefault="00591CDF" w:rsidP="00591CDF">
      <w:pPr>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piloting, testing (of different kinds; including </w:t>
      </w:r>
      <w:r w:rsidRPr="00182C4D">
        <w:rPr>
          <w:rFonts w:asciiTheme="minorBidi" w:hAnsiTheme="minorBidi"/>
          <w:sz w:val="24"/>
          <w:szCs w:val="24"/>
        </w:rPr>
        <w:t>in real-world conditions</w:t>
      </w:r>
      <w:r>
        <w:rPr>
          <w:rFonts w:asciiTheme="minorBidi" w:hAnsiTheme="minorBidi"/>
          <w:sz w:val="24"/>
          <w:szCs w:val="24"/>
        </w:rPr>
        <w:t>)</w:t>
      </w:r>
      <w:r w:rsidRPr="00182C4D">
        <w:rPr>
          <w:rFonts w:asciiTheme="minorBidi" w:hAnsiTheme="minorBidi"/>
          <w:sz w:val="24"/>
          <w:szCs w:val="24"/>
        </w:rPr>
        <w:t xml:space="preserve">, </w:t>
      </w:r>
      <w:r>
        <w:rPr>
          <w:rFonts w:asciiTheme="minorBidi" w:hAnsiTheme="minorBidi"/>
          <w:sz w:val="24"/>
          <w:szCs w:val="24"/>
        </w:rPr>
        <w:t>validation, trials, performance verification</w:t>
      </w:r>
      <w:r w:rsidRPr="00182C4D">
        <w:rPr>
          <w:rFonts w:asciiTheme="minorBidi" w:hAnsiTheme="minorBidi"/>
          <w:sz w:val="24"/>
          <w:szCs w:val="24"/>
        </w:rPr>
        <w:t xml:space="preserve">, </w:t>
      </w:r>
      <w:r>
        <w:rPr>
          <w:rFonts w:asciiTheme="minorBidi" w:hAnsiTheme="minorBidi"/>
          <w:sz w:val="24"/>
          <w:szCs w:val="24"/>
        </w:rPr>
        <w:t xml:space="preserve">device iteration,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 R&amp;D activities needed for the pilot,</w:t>
      </w:r>
      <w:r w:rsidRPr="00182C4D">
        <w:rPr>
          <w:rFonts w:asciiTheme="minorBidi" w:hAnsiTheme="minorBidi"/>
          <w:sz w:val="24"/>
          <w:szCs w:val="24"/>
        </w:rPr>
        <w:t xml:space="preserve"> </w:t>
      </w:r>
      <w:r>
        <w:rPr>
          <w:rFonts w:asciiTheme="minorBidi" w:hAnsiTheme="minorBidi"/>
          <w:sz w:val="24"/>
          <w:szCs w:val="24"/>
        </w:rPr>
        <w:t>o</w:t>
      </w:r>
      <w:r w:rsidRPr="00A46A1D">
        <w:rPr>
          <w:rFonts w:asciiTheme="minorBidi" w:hAnsiTheme="minorBidi"/>
          <w:sz w:val="24"/>
          <w:szCs w:val="24"/>
        </w:rPr>
        <w:t>ptimizing the clinical use of a given technology/product, identifying the parameters of the product/technology and potential use cases</w:t>
      </w:r>
      <w:r>
        <w:rPr>
          <w:rFonts w:asciiTheme="minorBidi" w:hAnsiTheme="minorBidi"/>
          <w:sz w:val="24"/>
          <w:szCs w:val="24"/>
        </w:rPr>
        <w:t>,</w:t>
      </w:r>
      <w:r w:rsidRPr="00182C4D">
        <w:rPr>
          <w:rFonts w:asciiTheme="minorBidi" w:hAnsiTheme="minorBidi"/>
          <w:sz w:val="24"/>
          <w:szCs w:val="24"/>
        </w:rPr>
        <w:t xml:space="preserve"> </w:t>
      </w:r>
      <w:r>
        <w:rPr>
          <w:rFonts w:asciiTheme="minorBidi" w:hAnsiTheme="minorBidi"/>
          <w:sz w:val="24"/>
          <w:szCs w:val="24"/>
        </w:rPr>
        <w:t xml:space="preserve">optimizing user interfaces, </w:t>
      </w:r>
      <w:r w:rsidRPr="00182C4D">
        <w:rPr>
          <w:rFonts w:asciiTheme="minorBidi" w:hAnsiTheme="minorBidi"/>
          <w:sz w:val="24"/>
          <w:szCs w:val="24"/>
        </w:rPr>
        <w:t>etc.</w:t>
      </w:r>
    </w:p>
    <w:p w14:paraId="4A21F899" w14:textId="3339CD31" w:rsidR="00B61327" w:rsidRPr="00A46A1D" w:rsidRDefault="00B61327" w:rsidP="00ED4960">
      <w:pPr>
        <w:spacing w:after="0"/>
        <w:jc w:val="both"/>
        <w:rPr>
          <w:b/>
          <w:u w:val="single"/>
        </w:rPr>
      </w:pPr>
    </w:p>
    <w:p w14:paraId="144AD1C9" w14:textId="1CA85F53" w:rsidR="00A46A1D" w:rsidRPr="0096649F" w:rsidRDefault="00A46A1D" w:rsidP="00ED4960">
      <w:pPr>
        <w:spacing w:after="0"/>
        <w:jc w:val="both"/>
        <w:rPr>
          <w:rFonts w:asciiTheme="minorBidi" w:hAnsiTheme="minorBidi"/>
          <w:b/>
          <w:bCs/>
          <w:sz w:val="24"/>
          <w:szCs w:val="24"/>
        </w:rPr>
      </w:pPr>
      <w:r w:rsidRPr="0096649F">
        <w:rPr>
          <w:rFonts w:asciiTheme="minorBidi" w:hAnsiTheme="minorBidi"/>
          <w:b/>
          <w:bCs/>
          <w:sz w:val="24"/>
          <w:szCs w:val="24"/>
        </w:rPr>
        <w:t xml:space="preserve">What support do the IIA and </w:t>
      </w:r>
      <w:r w:rsidR="00DD68AB" w:rsidRPr="0096649F">
        <w:rPr>
          <w:rFonts w:asciiTheme="minorBidi" w:hAnsiTheme="minorBidi"/>
          <w:b/>
          <w:bCs/>
          <w:sz w:val="24"/>
          <w:szCs w:val="24"/>
        </w:rPr>
        <w:t>Charité</w:t>
      </w:r>
      <w:r w:rsidR="00DD68AB" w:rsidRPr="0096649F" w:rsidDel="00DD68AB">
        <w:rPr>
          <w:rFonts w:asciiTheme="minorBidi" w:hAnsiTheme="minorBidi"/>
          <w:b/>
          <w:bCs/>
          <w:sz w:val="24"/>
          <w:szCs w:val="24"/>
        </w:rPr>
        <w:t xml:space="preserve"> </w:t>
      </w:r>
      <w:r w:rsidRPr="0096649F">
        <w:rPr>
          <w:rFonts w:asciiTheme="minorBidi" w:hAnsiTheme="minorBidi"/>
          <w:b/>
          <w:bCs/>
          <w:sz w:val="24"/>
          <w:szCs w:val="24"/>
        </w:rPr>
        <w:t>offer?</w:t>
      </w:r>
    </w:p>
    <w:p w14:paraId="04BFD0ED" w14:textId="51FC0C35" w:rsidR="0096649F" w:rsidRDefault="0096649F" w:rsidP="00ED4960">
      <w:pPr>
        <w:spacing w:after="0"/>
        <w:jc w:val="both"/>
        <w:rPr>
          <w:rFonts w:asciiTheme="minorBidi" w:hAnsiTheme="minorBidi"/>
          <w:sz w:val="24"/>
          <w:szCs w:val="24"/>
        </w:rPr>
      </w:pPr>
      <w:r>
        <w:rPr>
          <w:rFonts w:asciiTheme="minorBidi" w:hAnsiTheme="minorBidi"/>
          <w:sz w:val="24"/>
          <w:szCs w:val="24"/>
        </w:rPr>
        <w:t xml:space="preserve">Successful </w:t>
      </w:r>
      <w:r w:rsidR="005B6FF8">
        <w:rPr>
          <w:rFonts w:asciiTheme="minorBidi" w:hAnsiTheme="minorBidi"/>
          <w:sz w:val="24"/>
          <w:szCs w:val="24"/>
        </w:rPr>
        <w:t xml:space="preserve">Israeli </w:t>
      </w:r>
      <w:r>
        <w:rPr>
          <w:rFonts w:asciiTheme="minorBidi" w:hAnsiTheme="minorBidi"/>
          <w:sz w:val="24"/>
          <w:szCs w:val="24"/>
        </w:rPr>
        <w:t>applicant companies will receive funding from the IIA and in-kind services from HHC.</w:t>
      </w:r>
    </w:p>
    <w:p w14:paraId="21480E65" w14:textId="77777777" w:rsidR="005B6FF8" w:rsidRDefault="0096649F" w:rsidP="005B6FF8">
      <w:pPr>
        <w:spacing w:after="0"/>
        <w:jc w:val="both"/>
        <w:rPr>
          <w:rFonts w:asciiTheme="minorBidi" w:hAnsiTheme="minorBidi"/>
          <w:sz w:val="24"/>
          <w:szCs w:val="24"/>
        </w:rPr>
      </w:pPr>
      <w:r>
        <w:rPr>
          <w:rFonts w:asciiTheme="minorBidi" w:hAnsiTheme="minorBidi"/>
          <w:sz w:val="24"/>
          <w:szCs w:val="24"/>
        </w:rPr>
        <w:br/>
      </w:r>
      <w:r w:rsidR="005B6FF8">
        <w:rPr>
          <w:rFonts w:asciiTheme="minorBidi" w:hAnsiTheme="minorBidi"/>
          <w:sz w:val="24"/>
          <w:szCs w:val="24"/>
        </w:rPr>
        <w:t>The IIA can support R&amp;D performing companies, registered and operating in Israel, with a grant of up to 50% of the approved Pilot Expenses</w:t>
      </w:r>
      <w:r w:rsidR="005B6FF8" w:rsidRPr="00580BF1">
        <w:rPr>
          <w:rFonts w:asciiTheme="minorBidi" w:hAnsiTheme="minorBidi"/>
          <w:sz w:val="24"/>
          <w:szCs w:val="24"/>
        </w:rPr>
        <w:t xml:space="preserve"> </w:t>
      </w:r>
      <w:r w:rsidR="005B6FF8">
        <w:rPr>
          <w:rFonts w:asciiTheme="minorBidi" w:hAnsiTheme="minorBidi"/>
          <w:sz w:val="24"/>
          <w:szCs w:val="24"/>
        </w:rPr>
        <w:t>B</w:t>
      </w:r>
      <w:r w:rsidR="005B6FF8" w:rsidRPr="00580BF1">
        <w:rPr>
          <w:rFonts w:asciiTheme="minorBidi" w:hAnsiTheme="minorBidi"/>
          <w:sz w:val="24"/>
          <w:szCs w:val="24"/>
        </w:rPr>
        <w:t>udget</w:t>
      </w:r>
      <w:r w:rsidR="005B6FF8">
        <w:rPr>
          <w:rFonts w:asciiTheme="minorBidi" w:hAnsiTheme="minorBidi"/>
          <w:sz w:val="24"/>
          <w:szCs w:val="24"/>
        </w:rPr>
        <w:t>,</w:t>
      </w:r>
      <w:r w:rsidR="005B6FF8" w:rsidRPr="00580BF1">
        <w:rPr>
          <w:rFonts w:asciiTheme="minorBidi" w:hAnsiTheme="minorBidi"/>
          <w:sz w:val="24"/>
          <w:szCs w:val="24"/>
        </w:rPr>
        <w:t xml:space="preserve"> according to its regulations and procedures</w:t>
      </w:r>
      <w:r w:rsidR="005B6FF8">
        <w:rPr>
          <w:rFonts w:asciiTheme="minorBidi" w:hAnsiTheme="minorBidi"/>
          <w:sz w:val="24"/>
          <w:szCs w:val="24"/>
        </w:rPr>
        <w:t>.</w:t>
      </w:r>
    </w:p>
    <w:p w14:paraId="645CEC8A" w14:textId="77777777" w:rsidR="005B6FF8" w:rsidRDefault="005B6FF8" w:rsidP="005B6FF8">
      <w:pPr>
        <w:spacing w:after="0"/>
        <w:jc w:val="both"/>
        <w:rPr>
          <w:rFonts w:asciiTheme="minorBidi" w:hAnsiTheme="minorBidi"/>
          <w:sz w:val="24"/>
          <w:szCs w:val="24"/>
        </w:rPr>
      </w:pPr>
    </w:p>
    <w:p w14:paraId="5BEB5EA5" w14:textId="77777777" w:rsidR="005B6FF8" w:rsidRDefault="005B6FF8" w:rsidP="005B6FF8">
      <w:pPr>
        <w:spacing w:after="0"/>
        <w:jc w:val="both"/>
        <w:rPr>
          <w:rFonts w:asciiTheme="minorBidi" w:hAnsiTheme="minorBidi"/>
          <w:sz w:val="24"/>
          <w:szCs w:val="24"/>
        </w:rPr>
      </w:pPr>
      <w:bookmarkStart w:id="3" w:name="_Hlk38809310"/>
      <w:r w:rsidRPr="0064456F">
        <w:rPr>
          <w:rFonts w:asciiTheme="minorBidi" w:hAnsiTheme="minorBidi"/>
          <w:sz w:val="24"/>
          <w:szCs w:val="24"/>
        </w:rPr>
        <w:t xml:space="preserve">When a project </w:t>
      </w:r>
      <w:r>
        <w:rPr>
          <w:rFonts w:asciiTheme="minorBidi" w:hAnsiTheme="minorBidi"/>
          <w:sz w:val="24"/>
          <w:szCs w:val="24"/>
        </w:rPr>
        <w:t xml:space="preserve">eventually </w:t>
      </w:r>
      <w:r w:rsidRPr="0064456F">
        <w:rPr>
          <w:rFonts w:asciiTheme="minorBidi" w:hAnsiTheme="minorBidi"/>
          <w:sz w:val="24"/>
          <w:szCs w:val="24"/>
        </w:rPr>
        <w:t>results in sales of a product, service</w:t>
      </w:r>
      <w:r>
        <w:rPr>
          <w:rFonts w:asciiTheme="minorBidi" w:hAnsiTheme="minorBidi"/>
          <w:sz w:val="24"/>
          <w:szCs w:val="24"/>
        </w:rPr>
        <w:t>,</w:t>
      </w:r>
      <w:r w:rsidRPr="0064456F">
        <w:rPr>
          <w:rFonts w:asciiTheme="minorBidi" w:hAnsiTheme="minorBidi"/>
          <w:sz w:val="24"/>
          <w:szCs w:val="24"/>
        </w:rPr>
        <w:t xml:space="preserve"> or process, the financial support must be repaid </w:t>
      </w:r>
      <w:r>
        <w:rPr>
          <w:rFonts w:asciiTheme="minorBidi" w:hAnsiTheme="minorBidi"/>
          <w:sz w:val="24"/>
          <w:szCs w:val="24"/>
        </w:rPr>
        <w:t xml:space="preserve">in royalties </w:t>
      </w:r>
      <w:r w:rsidRPr="0064456F">
        <w:rPr>
          <w:rFonts w:asciiTheme="minorBidi" w:hAnsiTheme="minorBidi"/>
          <w:sz w:val="24"/>
          <w:szCs w:val="24"/>
        </w:rPr>
        <w:t xml:space="preserve">to the </w:t>
      </w:r>
      <w:r w:rsidRPr="00DA3EA8">
        <w:rPr>
          <w:rFonts w:asciiTheme="minorBidi" w:hAnsiTheme="minorBidi"/>
          <w:i/>
          <w:iCs/>
          <w:sz w:val="24"/>
          <w:szCs w:val="24"/>
        </w:rPr>
        <w:t>Israel Innovation Authority</w:t>
      </w:r>
      <w:r w:rsidRPr="0064456F">
        <w:rPr>
          <w:rFonts w:asciiTheme="minorBidi" w:hAnsiTheme="minorBidi"/>
          <w:sz w:val="24"/>
          <w:szCs w:val="24"/>
        </w:rPr>
        <w:t xml:space="preserve"> according to its regulations</w:t>
      </w:r>
      <w:r>
        <w:rPr>
          <w:rFonts w:asciiTheme="minorBidi" w:hAnsiTheme="minorBidi"/>
          <w:sz w:val="24"/>
          <w:szCs w:val="24"/>
        </w:rPr>
        <w:t>. I</w:t>
      </w:r>
      <w:r w:rsidRPr="0064456F">
        <w:rPr>
          <w:rFonts w:asciiTheme="minorBidi" w:hAnsiTheme="minorBidi"/>
          <w:sz w:val="24"/>
          <w:szCs w:val="24"/>
        </w:rPr>
        <w:t>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3"/>
    <w:p w14:paraId="22076EF3" w14:textId="22A14E5D" w:rsidR="0096649F" w:rsidRDefault="0096649F" w:rsidP="005B6FF8">
      <w:pPr>
        <w:spacing w:after="0"/>
        <w:jc w:val="both"/>
        <w:rPr>
          <w:rFonts w:asciiTheme="minorBidi" w:hAnsiTheme="minorBidi"/>
          <w:sz w:val="24"/>
          <w:szCs w:val="24"/>
        </w:rPr>
      </w:pPr>
      <w:r>
        <w:rPr>
          <w:rFonts w:asciiTheme="minorBidi" w:hAnsiTheme="minorBidi"/>
          <w:sz w:val="24"/>
          <w:szCs w:val="24"/>
        </w:rPr>
        <w:t xml:space="preserve"> </w:t>
      </w:r>
    </w:p>
    <w:p w14:paraId="5E800CDC" w14:textId="77393C52" w:rsidR="00A46A1D" w:rsidRPr="0096649F" w:rsidRDefault="00A46A1D" w:rsidP="00ED4960">
      <w:pPr>
        <w:jc w:val="both"/>
        <w:rPr>
          <w:rFonts w:asciiTheme="minorBidi" w:hAnsiTheme="minorBidi"/>
          <w:sz w:val="24"/>
          <w:szCs w:val="24"/>
        </w:rPr>
      </w:pPr>
      <w:r>
        <w:rPr>
          <w:rFonts w:asciiTheme="minorBidi" w:hAnsiTheme="minorBidi"/>
          <w:sz w:val="24"/>
          <w:szCs w:val="24"/>
        </w:rPr>
        <w:t>Charite</w:t>
      </w:r>
      <w:r w:rsidRPr="00291980">
        <w:rPr>
          <w:rFonts w:asciiTheme="minorBidi" w:hAnsiTheme="minorBidi"/>
          <w:sz w:val="24"/>
          <w:szCs w:val="24"/>
        </w:rPr>
        <w:t xml:space="preserve"> </w:t>
      </w:r>
      <w:r>
        <w:rPr>
          <w:rFonts w:asciiTheme="minorBidi" w:hAnsiTheme="minorBidi"/>
          <w:sz w:val="24"/>
          <w:szCs w:val="24"/>
        </w:rPr>
        <w:t>will</w:t>
      </w:r>
      <w:r w:rsidRPr="00291980">
        <w:rPr>
          <w:rFonts w:asciiTheme="minorBidi" w:hAnsiTheme="minorBidi"/>
          <w:sz w:val="24"/>
          <w:szCs w:val="24"/>
        </w:rPr>
        <w:t xml:space="preserve"> provide </w:t>
      </w:r>
      <w:r w:rsidR="00D82476" w:rsidRPr="00291980">
        <w:rPr>
          <w:rFonts w:asciiTheme="minorBidi" w:hAnsiTheme="minorBidi"/>
          <w:sz w:val="24"/>
          <w:szCs w:val="24"/>
        </w:rPr>
        <w:t>in</w:t>
      </w:r>
      <w:r w:rsidR="00D82476">
        <w:rPr>
          <w:rFonts w:asciiTheme="minorBidi" w:hAnsiTheme="minorBidi"/>
          <w:sz w:val="24"/>
          <w:szCs w:val="24"/>
        </w:rPr>
        <w:t>-</w:t>
      </w:r>
      <w:r w:rsidRPr="00291980">
        <w:rPr>
          <w:rFonts w:asciiTheme="minorBidi" w:hAnsiTheme="minorBidi"/>
          <w:sz w:val="24"/>
          <w:szCs w:val="24"/>
        </w:rPr>
        <w:t>kind services, expertise</w:t>
      </w:r>
      <w:r w:rsidR="005B6FF8">
        <w:rPr>
          <w:rFonts w:asciiTheme="minorBidi" w:hAnsiTheme="minorBidi"/>
          <w:sz w:val="24"/>
          <w:szCs w:val="24"/>
        </w:rPr>
        <w:t>,</w:t>
      </w:r>
      <w:r w:rsidRPr="00291980">
        <w:rPr>
          <w:rFonts w:asciiTheme="minorBidi" w:hAnsiTheme="minorBidi"/>
          <w:sz w:val="24"/>
          <w:szCs w:val="24"/>
        </w:rPr>
        <w:t xml:space="preserve"> and/or use of facilities.</w:t>
      </w:r>
      <w:r w:rsidR="0096649F">
        <w:rPr>
          <w:rFonts w:asciiTheme="minorBidi" w:hAnsiTheme="minorBidi"/>
          <w:sz w:val="24"/>
          <w:szCs w:val="24"/>
        </w:rPr>
        <w:t xml:space="preserve"> </w:t>
      </w:r>
      <w:r w:rsidRPr="0096649F">
        <w:rPr>
          <w:rFonts w:asciiTheme="minorBidi" w:hAnsiTheme="minorBidi"/>
          <w:sz w:val="24"/>
          <w:szCs w:val="24"/>
        </w:rPr>
        <w:t xml:space="preserve">Examples for such in-kind support can include: </w:t>
      </w:r>
    </w:p>
    <w:p w14:paraId="717A4AC1"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operations; </w:t>
      </w:r>
    </w:p>
    <w:p w14:paraId="7B92D176" w14:textId="7989FAE2"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Access to real-field-condi</w:t>
      </w:r>
      <w:r w:rsidR="000C7444">
        <w:rPr>
          <w:rFonts w:asciiTheme="minorBidi" w:hAnsiTheme="minorBidi" w:cstheme="minorBidi"/>
          <w:color w:val="auto"/>
        </w:rPr>
        <w:t>tions for the tested innovation;</w:t>
      </w:r>
    </w:p>
    <w:p w14:paraId="4A7A85BE"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Usage of internal services, expertise, knowledge, or equipment;</w:t>
      </w:r>
    </w:p>
    <w:p w14:paraId="596996D3"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Access to unique data, data-sets, engines, devices, skills;</w:t>
      </w:r>
    </w:p>
    <w:p w14:paraId="42CBFD76" w14:textId="37C1979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Possibility to recruit patients, experimenters, tools, etc.;</w:t>
      </w:r>
    </w:p>
    <w:p w14:paraId="26C7656B"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Experts' and consultants' time to guide, co-develop and, identify the parameters of the product/technology for testing or potential use cases;</w:t>
      </w:r>
    </w:p>
    <w:p w14:paraId="4A8A93A3"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Regulatory and legal guidance to ensure full compliance;</w:t>
      </w:r>
    </w:p>
    <w:p w14:paraId="414E9EEB" w14:textId="54ACA2CD"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956E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D82476">
        <w:rPr>
          <w:rFonts w:asciiTheme="minorBidi" w:hAnsiTheme="minorBidi" w:cstheme="minorBidi"/>
          <w:color w:val="auto"/>
        </w:rPr>
        <w:t>,</w:t>
      </w:r>
      <w:r w:rsidRPr="001A5B8E">
        <w:rPr>
          <w:rFonts w:asciiTheme="minorBidi" w:hAnsiTheme="minorBidi" w:cstheme="minorBidi"/>
          <w:color w:val="auto"/>
        </w:rPr>
        <w:t xml:space="preserve"> </w:t>
      </w:r>
      <w:r w:rsidR="00F956EF"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proofErr w:type="spellStart"/>
      <w:r w:rsidR="002C4C6C" w:rsidRPr="00F956EF">
        <w:rPr>
          <w:rFonts w:asciiTheme="minorBidi" w:hAnsiTheme="minorBidi" w:cstheme="minorBidi"/>
          <w:color w:val="auto"/>
        </w:rPr>
        <w:t>Charit</w:t>
      </w:r>
      <w:r w:rsidR="00F956EF" w:rsidRPr="00F956EF">
        <w:rPr>
          <w:rFonts w:asciiTheme="minorBidi" w:hAnsiTheme="minorBidi"/>
        </w:rPr>
        <w:t>é</w:t>
      </w:r>
      <w:proofErr w:type="spellEnd"/>
      <w:r w:rsidRPr="001A5B8E">
        <w:rPr>
          <w:rFonts w:asciiTheme="minorBidi" w:hAnsiTheme="minorBidi" w:cstheme="minorBidi"/>
          <w:color w:val="auto"/>
        </w:rPr>
        <w:t xml:space="preserve"> network</w:t>
      </w:r>
      <w:r w:rsidR="00ED4960">
        <w:rPr>
          <w:rFonts w:asciiTheme="minorBidi" w:hAnsiTheme="minorBidi" w:cstheme="minorBidi"/>
          <w:color w:val="auto"/>
        </w:rPr>
        <w:t>.</w:t>
      </w:r>
    </w:p>
    <w:p w14:paraId="51FDFDF4" w14:textId="77777777" w:rsidR="00A46A1D" w:rsidRDefault="00A46A1D" w:rsidP="00ED4960">
      <w:pPr>
        <w:jc w:val="both"/>
        <w:rPr>
          <w:rFonts w:asciiTheme="minorBidi" w:hAnsiTheme="minorBidi"/>
          <w:sz w:val="24"/>
          <w:szCs w:val="24"/>
        </w:rPr>
      </w:pPr>
    </w:p>
    <w:p w14:paraId="180448EB" w14:textId="5EFCB96A" w:rsidR="00A46A1D" w:rsidRDefault="002C4C6C" w:rsidP="00ED4960">
      <w:pPr>
        <w:jc w:val="both"/>
        <w:rPr>
          <w:rFonts w:asciiTheme="minorBidi" w:hAnsiTheme="minorBidi"/>
          <w:sz w:val="24"/>
          <w:szCs w:val="24"/>
        </w:rPr>
      </w:pPr>
      <w:r>
        <w:rPr>
          <w:rFonts w:asciiTheme="minorBidi" w:hAnsiTheme="minorBidi"/>
          <w:sz w:val="24"/>
          <w:szCs w:val="24"/>
        </w:rPr>
        <w:t>Charite</w:t>
      </w:r>
      <w:r w:rsidR="00A46A1D" w:rsidRPr="001A5B8E">
        <w:rPr>
          <w:rFonts w:asciiTheme="minorBidi" w:hAnsiTheme="minorBidi"/>
          <w:sz w:val="24"/>
          <w:szCs w:val="24"/>
        </w:rPr>
        <w:t xml:space="preserve"> would </w:t>
      </w:r>
      <w:r w:rsidR="005B6FF8">
        <w:rPr>
          <w:rFonts w:asciiTheme="minorBidi" w:hAnsiTheme="minorBidi"/>
          <w:sz w:val="24"/>
          <w:szCs w:val="24"/>
        </w:rPr>
        <w:t>fund</w:t>
      </w:r>
      <w:r w:rsidR="00A46A1D" w:rsidRPr="001A5B8E">
        <w:rPr>
          <w:rFonts w:asciiTheme="minorBidi" w:hAnsiTheme="minorBidi"/>
          <w:sz w:val="24"/>
          <w:szCs w:val="24"/>
        </w:rPr>
        <w:t xml:space="preserve"> its in-kind assistance for the project</w:t>
      </w:r>
      <w:r w:rsidR="005B6FF8">
        <w:rPr>
          <w:rFonts w:asciiTheme="minorBidi" w:hAnsiTheme="minorBidi"/>
          <w:sz w:val="24"/>
          <w:szCs w:val="24"/>
        </w:rPr>
        <w:t xml:space="preserve"> and make it</w:t>
      </w:r>
      <w:r w:rsidR="00A46A1D" w:rsidRPr="001A5B8E">
        <w:rPr>
          <w:rFonts w:asciiTheme="minorBidi" w:hAnsiTheme="minorBidi"/>
          <w:sz w:val="24"/>
          <w:szCs w:val="24"/>
        </w:rPr>
        <w:t xml:space="preserve"> accessible</w:t>
      </w:r>
      <w:r w:rsidR="005B6FF8">
        <w:rPr>
          <w:rFonts w:asciiTheme="minorBidi" w:hAnsiTheme="minorBidi"/>
          <w:sz w:val="24"/>
          <w:szCs w:val="24"/>
        </w:rPr>
        <w:t xml:space="preserve"> through an applicable agreement with the selected Israeli companies</w:t>
      </w:r>
      <w:r w:rsidR="00A46A1D" w:rsidRPr="001A5B8E">
        <w:rPr>
          <w:rFonts w:asciiTheme="minorBidi" w:hAnsiTheme="minorBidi"/>
          <w:sz w:val="24"/>
          <w:szCs w:val="24"/>
        </w:rPr>
        <w:t xml:space="preserve">. If according to </w:t>
      </w:r>
      <w:r w:rsidR="005B6FF8">
        <w:rPr>
          <w:rFonts w:asciiTheme="minorBidi" w:hAnsiTheme="minorBidi"/>
          <w:sz w:val="24"/>
          <w:szCs w:val="24"/>
        </w:rPr>
        <w:t>the</w:t>
      </w:r>
      <w:r w:rsidR="00A46A1D" w:rsidRPr="001A5B8E">
        <w:rPr>
          <w:rFonts w:asciiTheme="minorBidi" w:hAnsiTheme="minorBidi"/>
          <w:sz w:val="24"/>
          <w:szCs w:val="24"/>
        </w:rPr>
        <w:t xml:space="preserve"> arrangement the Israeli company needs to pay</w:t>
      </w:r>
      <w:r>
        <w:rPr>
          <w:rFonts w:asciiTheme="minorBidi" w:hAnsiTheme="minorBidi"/>
          <w:sz w:val="24"/>
          <w:szCs w:val="24"/>
        </w:rPr>
        <w:t xml:space="preserve"> Charite</w:t>
      </w:r>
      <w:r w:rsidR="00A46A1D" w:rsidRPr="001A5B8E">
        <w:rPr>
          <w:rFonts w:asciiTheme="minorBidi" w:hAnsiTheme="minorBidi"/>
          <w:sz w:val="24"/>
          <w:szCs w:val="24"/>
        </w:rPr>
        <w:t xml:space="preserve">, this cost could not be funded by </w:t>
      </w:r>
      <w:r w:rsidR="0043235D">
        <w:rPr>
          <w:rFonts w:asciiTheme="minorBidi" w:hAnsiTheme="minorBidi"/>
          <w:sz w:val="24"/>
          <w:szCs w:val="24"/>
        </w:rPr>
        <w:t>the IIA</w:t>
      </w:r>
      <w:r w:rsidR="00A46A1D" w:rsidRPr="001A5B8E">
        <w:rPr>
          <w:rFonts w:asciiTheme="minorBidi" w:hAnsiTheme="minorBidi"/>
          <w:sz w:val="24"/>
          <w:szCs w:val="24"/>
        </w:rPr>
        <w:t xml:space="preserve">. </w:t>
      </w:r>
    </w:p>
    <w:p w14:paraId="776E27F9" w14:textId="7E2688A5" w:rsidR="00A46A1D" w:rsidRPr="007E1219" w:rsidRDefault="00A46A1D" w:rsidP="00ED4960">
      <w:pPr>
        <w:spacing w:after="200"/>
        <w:jc w:val="both"/>
        <w:rPr>
          <w:rFonts w:asciiTheme="minorBidi" w:hAnsiTheme="minorBidi"/>
          <w:sz w:val="24"/>
          <w:szCs w:val="24"/>
        </w:rPr>
      </w:pPr>
      <w:r w:rsidRPr="00291980">
        <w:rPr>
          <w:rFonts w:asciiTheme="minorBidi" w:hAnsiTheme="minorBidi"/>
          <w:sz w:val="24"/>
          <w:szCs w:val="24"/>
        </w:rPr>
        <w:lastRenderedPageBreak/>
        <w:t xml:space="preserve">An appropriate agreement between successful applicant companies and </w:t>
      </w:r>
      <w:r w:rsidR="002C4C6C">
        <w:rPr>
          <w:rFonts w:asciiTheme="minorBidi" w:hAnsiTheme="minorBidi"/>
          <w:sz w:val="24"/>
          <w:szCs w:val="24"/>
        </w:rPr>
        <w:t>Charite</w:t>
      </w:r>
      <w:r w:rsidRPr="00291980">
        <w:rPr>
          <w:rFonts w:asciiTheme="minorBidi" w:hAnsiTheme="minorBidi"/>
          <w:sz w:val="24"/>
          <w:szCs w:val="24"/>
        </w:rPr>
        <w:t xml:space="preserve"> will need to be </w:t>
      </w:r>
      <w:r w:rsidR="007B0208">
        <w:rPr>
          <w:rFonts w:asciiTheme="minorBidi" w:hAnsiTheme="minorBidi"/>
          <w:sz w:val="24"/>
          <w:szCs w:val="24"/>
        </w:rPr>
        <w:t>signed</w:t>
      </w:r>
      <w:r>
        <w:rPr>
          <w:rFonts w:asciiTheme="minorBidi" w:hAnsiTheme="minorBidi"/>
          <w:sz w:val="24"/>
          <w:szCs w:val="24"/>
        </w:rPr>
        <w:t xml:space="preserve"> </w:t>
      </w:r>
      <w:r w:rsidR="00D82476">
        <w:rPr>
          <w:rFonts w:asciiTheme="minorBidi" w:hAnsiTheme="minorBidi"/>
          <w:sz w:val="24"/>
          <w:szCs w:val="24"/>
        </w:rPr>
        <w:t>before</w:t>
      </w:r>
      <w:r>
        <w:rPr>
          <w:rFonts w:asciiTheme="minorBidi" w:hAnsiTheme="minorBidi"/>
          <w:sz w:val="24"/>
          <w:szCs w:val="24"/>
        </w:rPr>
        <w:t xml:space="preserve"> project initiation.</w:t>
      </w:r>
    </w:p>
    <w:p w14:paraId="58007C08" w14:textId="77777777" w:rsidR="00A46A1D" w:rsidRDefault="00A46A1D" w:rsidP="00A46A1D">
      <w:pPr>
        <w:keepNext/>
        <w:keepLines/>
        <w:spacing w:after="0"/>
        <w:outlineLvl w:val="1"/>
        <w:rPr>
          <w:rFonts w:ascii="Arial" w:eastAsiaTheme="majorEastAsia" w:hAnsi="Arial" w:cs="Arial"/>
          <w:b/>
          <w:color w:val="000000" w:themeColor="text1"/>
          <w:sz w:val="24"/>
          <w:szCs w:val="24"/>
        </w:rPr>
      </w:pPr>
    </w:p>
    <w:p w14:paraId="25A3336C" w14:textId="13221661" w:rsidR="00A46A1D" w:rsidRDefault="00A46A1D" w:rsidP="00A46A1D">
      <w:pPr>
        <w:keepNext/>
        <w:keepLines/>
        <w:spacing w:after="0"/>
        <w:outlineLvl w:val="1"/>
        <w:rPr>
          <w:rFonts w:ascii="Arial" w:eastAsiaTheme="majorEastAsia" w:hAnsi="Arial" w:cs="Arial"/>
          <w:b/>
          <w:color w:val="000000" w:themeColor="text1"/>
          <w:sz w:val="24"/>
          <w:szCs w:val="24"/>
        </w:rPr>
      </w:pPr>
      <w:r w:rsidRPr="00291980">
        <w:rPr>
          <w:rFonts w:ascii="Arial" w:eastAsiaTheme="majorEastAsia" w:hAnsi="Arial" w:cs="Arial"/>
          <w:b/>
          <w:color w:val="000000" w:themeColor="text1"/>
          <w:sz w:val="24"/>
          <w:szCs w:val="24"/>
        </w:rPr>
        <w:t>Process and Timeline</w:t>
      </w:r>
    </w:p>
    <w:p w14:paraId="1DC14189" w14:textId="77777777" w:rsidR="006666E3" w:rsidRPr="00291980" w:rsidRDefault="006666E3" w:rsidP="00A46A1D">
      <w:pPr>
        <w:keepNext/>
        <w:keepLines/>
        <w:spacing w:after="0"/>
        <w:outlineLvl w:val="1"/>
        <w:rPr>
          <w:rFonts w:ascii="Arial" w:hAnsi="Arial" w:cs="Arial"/>
          <w:b/>
          <w:color w:val="000000" w:themeColor="text1"/>
          <w:sz w:val="24"/>
          <w:szCs w:val="24"/>
        </w:rPr>
      </w:pPr>
    </w:p>
    <w:tbl>
      <w:tblPr>
        <w:tblStyle w:val="TableGrid2"/>
        <w:tblW w:w="8959" w:type="dxa"/>
        <w:tblInd w:w="108" w:type="dxa"/>
        <w:tblLook w:val="04A0" w:firstRow="1" w:lastRow="0" w:firstColumn="1" w:lastColumn="0" w:noHBand="0" w:noVBand="1"/>
      </w:tblPr>
      <w:tblGrid>
        <w:gridCol w:w="6210"/>
        <w:gridCol w:w="2749"/>
      </w:tblGrid>
      <w:tr w:rsidR="001F5AF2" w14:paraId="6D3E7784" w14:textId="77777777" w:rsidTr="006666E3">
        <w:tc>
          <w:tcPr>
            <w:tcW w:w="6210" w:type="dxa"/>
          </w:tcPr>
          <w:p w14:paraId="00F87B06" w14:textId="3472DA58" w:rsidR="001F5AF2" w:rsidRPr="00017C6D" w:rsidRDefault="001F5AF2" w:rsidP="001F5AF2">
            <w:pPr>
              <w:spacing w:before="60" w:after="60"/>
              <w:rPr>
                <w:rFonts w:ascii="Arial" w:eastAsia="Times New Roman" w:hAnsi="Arial" w:cs="Arial"/>
                <w:sz w:val="24"/>
                <w:szCs w:val="24"/>
              </w:rPr>
            </w:pPr>
            <w:r w:rsidRPr="00017C6D">
              <w:rPr>
                <w:rFonts w:ascii="Arial" w:eastAsia="Times New Roman" w:hAnsi="Arial" w:cs="Arial"/>
                <w:sz w:val="24"/>
                <w:szCs w:val="24"/>
              </w:rPr>
              <w:t xml:space="preserve">Program </w:t>
            </w:r>
            <w:r>
              <w:rPr>
                <w:rFonts w:ascii="Arial" w:eastAsia="Times New Roman" w:hAnsi="Arial" w:cs="Arial"/>
                <w:sz w:val="24"/>
                <w:szCs w:val="24"/>
              </w:rPr>
              <w:t>launch</w:t>
            </w:r>
          </w:p>
        </w:tc>
        <w:tc>
          <w:tcPr>
            <w:tcW w:w="2749" w:type="dxa"/>
          </w:tcPr>
          <w:p w14:paraId="57943EEA" w14:textId="5BF20A9F" w:rsidR="001F5AF2" w:rsidRPr="00017C6D" w:rsidRDefault="001F5AF2" w:rsidP="001F5AF2">
            <w:pPr>
              <w:spacing w:before="60" w:after="60"/>
              <w:rPr>
                <w:rFonts w:ascii="Arial" w:eastAsia="Times New Roman" w:hAnsi="Arial" w:cs="Arial"/>
                <w:sz w:val="24"/>
                <w:szCs w:val="24"/>
              </w:rPr>
            </w:pPr>
            <w:r>
              <w:rPr>
                <w:rFonts w:ascii="Arial" w:eastAsia="Times New Roman" w:hAnsi="Arial" w:cs="Arial"/>
                <w:color w:val="FF0000"/>
                <w:sz w:val="24"/>
                <w:szCs w:val="24"/>
              </w:rPr>
              <w:t>10/05/2020</w:t>
            </w:r>
          </w:p>
        </w:tc>
      </w:tr>
      <w:tr w:rsidR="001F5AF2" w14:paraId="7D072327" w14:textId="77777777" w:rsidTr="006666E3">
        <w:tc>
          <w:tcPr>
            <w:tcW w:w="6210" w:type="dxa"/>
          </w:tcPr>
          <w:p w14:paraId="107BE676" w14:textId="51AE3FE9" w:rsidR="001F5AF2" w:rsidRPr="00017C6D" w:rsidRDefault="001F5AF2" w:rsidP="001F5AF2">
            <w:pPr>
              <w:spacing w:before="60" w:after="60" w:line="276" w:lineRule="auto"/>
              <w:rPr>
                <w:rFonts w:ascii="Arial" w:eastAsia="Times New Roman" w:hAnsi="Arial" w:cs="Arial"/>
                <w:sz w:val="24"/>
                <w:szCs w:val="24"/>
              </w:rPr>
            </w:pPr>
            <w:r w:rsidRPr="00017C6D">
              <w:rPr>
                <w:rFonts w:ascii="Arial" w:eastAsia="Times New Roman" w:hAnsi="Arial" w:cs="Arial"/>
                <w:sz w:val="24"/>
                <w:szCs w:val="24"/>
              </w:rPr>
              <w:t>Applicants submit Expression of Interest</w:t>
            </w:r>
            <w:r>
              <w:rPr>
                <w:rFonts w:ascii="Arial" w:eastAsia="Times New Roman" w:hAnsi="Arial" w:cs="Arial"/>
                <w:sz w:val="24"/>
                <w:szCs w:val="24"/>
              </w:rPr>
              <w:t xml:space="preserve"> (EOI)</w:t>
            </w:r>
            <w:r w:rsidR="006666E3">
              <w:rPr>
                <w:rFonts w:ascii="Arial" w:eastAsia="Times New Roman" w:hAnsi="Arial" w:cs="Arial"/>
                <w:sz w:val="24"/>
                <w:szCs w:val="24"/>
              </w:rPr>
              <w:t xml:space="preserve"> form</w:t>
            </w:r>
          </w:p>
        </w:tc>
        <w:tc>
          <w:tcPr>
            <w:tcW w:w="2749" w:type="dxa"/>
          </w:tcPr>
          <w:p w14:paraId="7C44F8BB" w14:textId="4B1708DB" w:rsidR="001F5AF2" w:rsidRPr="000E7D40" w:rsidRDefault="001F5AF2" w:rsidP="001F5AF2">
            <w:pPr>
              <w:spacing w:before="60" w:after="60" w:line="276" w:lineRule="auto"/>
              <w:rPr>
                <w:rFonts w:ascii="Arial" w:eastAsia="Times New Roman" w:hAnsi="Arial" w:cs="Arial"/>
                <w:color w:val="FF0000"/>
                <w:sz w:val="24"/>
                <w:szCs w:val="24"/>
              </w:rPr>
            </w:pPr>
            <w:r>
              <w:rPr>
                <w:rFonts w:ascii="Arial" w:eastAsia="Times New Roman" w:hAnsi="Arial" w:cs="Arial"/>
                <w:color w:val="FF0000"/>
                <w:sz w:val="24"/>
                <w:szCs w:val="24"/>
              </w:rPr>
              <w:t>09/07/2020</w:t>
            </w:r>
          </w:p>
        </w:tc>
      </w:tr>
      <w:tr w:rsidR="001F5AF2" w14:paraId="0B3DDB86" w14:textId="77777777" w:rsidTr="006666E3">
        <w:tc>
          <w:tcPr>
            <w:tcW w:w="6210" w:type="dxa"/>
          </w:tcPr>
          <w:p w14:paraId="15DC8DE0" w14:textId="14CC395A" w:rsidR="001F5AF2" w:rsidRPr="00017C6D" w:rsidRDefault="001F5AF2" w:rsidP="001F5AF2">
            <w:pPr>
              <w:spacing w:before="60" w:after="60" w:line="276" w:lineRule="auto"/>
              <w:rPr>
                <w:rFonts w:ascii="Arial" w:eastAsia="Times New Roman" w:hAnsi="Arial" w:cs="Arial"/>
                <w:sz w:val="24"/>
                <w:szCs w:val="24"/>
              </w:rPr>
            </w:pPr>
            <w:r>
              <w:rPr>
                <w:rFonts w:ascii="Arial" w:eastAsia="Times New Roman" w:hAnsi="Arial" w:cs="Arial"/>
                <w:sz w:val="24"/>
                <w:szCs w:val="24"/>
              </w:rPr>
              <w:t>IIA</w:t>
            </w:r>
            <w:r w:rsidRPr="00017C6D">
              <w:rPr>
                <w:rFonts w:ascii="Arial" w:eastAsia="Times New Roman" w:hAnsi="Arial" w:cs="Arial"/>
                <w:sz w:val="24"/>
                <w:szCs w:val="24"/>
              </w:rPr>
              <w:t xml:space="preserve"> </w:t>
            </w:r>
            <w:r>
              <w:rPr>
                <w:rFonts w:ascii="Arial" w:eastAsia="Times New Roman" w:hAnsi="Arial" w:cs="Arial"/>
                <w:sz w:val="24"/>
                <w:szCs w:val="24"/>
              </w:rPr>
              <w:t xml:space="preserve">and </w:t>
            </w:r>
            <w:proofErr w:type="spellStart"/>
            <w:r>
              <w:rPr>
                <w:rFonts w:ascii="Arial" w:eastAsia="Times New Roman" w:hAnsi="Arial" w:cs="Arial"/>
                <w:sz w:val="24"/>
                <w:szCs w:val="24"/>
              </w:rPr>
              <w:t>Charit</w:t>
            </w:r>
            <w:r w:rsidRPr="00F956EF">
              <w:rPr>
                <w:rFonts w:asciiTheme="minorBidi" w:hAnsiTheme="minorBidi"/>
                <w:sz w:val="24"/>
                <w:szCs w:val="24"/>
              </w:rPr>
              <w:t>é</w:t>
            </w:r>
            <w:proofErr w:type="spellEnd"/>
            <w:r w:rsidRPr="00017C6D">
              <w:rPr>
                <w:rFonts w:ascii="Arial" w:eastAsia="Times New Roman" w:hAnsi="Arial" w:cs="Arial"/>
                <w:sz w:val="24"/>
                <w:szCs w:val="24"/>
              </w:rPr>
              <w:t xml:space="preserve"> invite shortlisted applicants to submit </w:t>
            </w:r>
            <w:r>
              <w:rPr>
                <w:rFonts w:ascii="Arial" w:eastAsia="Times New Roman" w:hAnsi="Arial" w:cs="Arial"/>
                <w:sz w:val="24"/>
                <w:szCs w:val="24"/>
              </w:rPr>
              <w:t xml:space="preserve">a full </w:t>
            </w:r>
            <w:r w:rsidRPr="00017C6D">
              <w:rPr>
                <w:rFonts w:ascii="Arial" w:eastAsia="Times New Roman" w:hAnsi="Arial" w:cs="Arial"/>
                <w:sz w:val="24"/>
                <w:szCs w:val="24"/>
              </w:rPr>
              <w:t>application</w:t>
            </w:r>
          </w:p>
        </w:tc>
        <w:tc>
          <w:tcPr>
            <w:tcW w:w="2749" w:type="dxa"/>
          </w:tcPr>
          <w:p w14:paraId="493B83D8" w14:textId="1890E270" w:rsidR="001F5AF2" w:rsidRPr="000E7D40" w:rsidRDefault="001F5AF2" w:rsidP="001F5AF2">
            <w:pPr>
              <w:spacing w:before="60" w:after="60" w:line="276" w:lineRule="auto"/>
              <w:rPr>
                <w:rFonts w:ascii="Arial" w:eastAsia="Times New Roman" w:hAnsi="Arial" w:cs="Arial"/>
                <w:color w:val="FF0000"/>
                <w:sz w:val="24"/>
                <w:szCs w:val="24"/>
              </w:rPr>
            </w:pPr>
            <w:r>
              <w:rPr>
                <w:rFonts w:ascii="Arial" w:eastAsia="Times New Roman" w:hAnsi="Arial" w:cs="Arial"/>
                <w:color w:val="FF0000"/>
                <w:sz w:val="24"/>
                <w:szCs w:val="24"/>
              </w:rPr>
              <w:t>23/08/2020</w:t>
            </w:r>
          </w:p>
        </w:tc>
      </w:tr>
      <w:tr w:rsidR="001F5AF2" w14:paraId="5DFC7857" w14:textId="77777777" w:rsidTr="006666E3">
        <w:tc>
          <w:tcPr>
            <w:tcW w:w="6210" w:type="dxa"/>
          </w:tcPr>
          <w:p w14:paraId="5F1B664A" w14:textId="082B03A9" w:rsidR="001F5AF2" w:rsidRDefault="001F5AF2" w:rsidP="001F5AF2">
            <w:pPr>
              <w:spacing w:before="60" w:after="60" w:line="276" w:lineRule="auto"/>
              <w:rPr>
                <w:rFonts w:ascii="Arial" w:eastAsia="Times New Roman" w:hAnsi="Arial" w:cs="Arial"/>
                <w:sz w:val="24"/>
                <w:szCs w:val="24"/>
              </w:rPr>
            </w:pPr>
            <w:r w:rsidRPr="00017C6D">
              <w:rPr>
                <w:rFonts w:ascii="Arial" w:eastAsia="Times New Roman" w:hAnsi="Arial" w:cs="Arial"/>
                <w:sz w:val="24"/>
                <w:szCs w:val="24"/>
              </w:rPr>
              <w:t xml:space="preserve">Shortlisted applicants submit </w:t>
            </w:r>
            <w:r>
              <w:rPr>
                <w:rFonts w:ascii="Arial" w:eastAsia="Times New Roman" w:hAnsi="Arial" w:cs="Arial"/>
                <w:sz w:val="24"/>
                <w:szCs w:val="24"/>
              </w:rPr>
              <w:t xml:space="preserve">a </w:t>
            </w:r>
            <w:r w:rsidRPr="00017C6D">
              <w:rPr>
                <w:rFonts w:ascii="Arial" w:eastAsia="Times New Roman" w:hAnsi="Arial" w:cs="Arial"/>
                <w:sz w:val="24"/>
                <w:szCs w:val="24"/>
              </w:rPr>
              <w:t xml:space="preserve">full online application </w:t>
            </w:r>
            <w:r>
              <w:rPr>
                <w:rFonts w:ascii="Arial" w:eastAsia="Times New Roman" w:hAnsi="Arial" w:cs="Arial"/>
                <w:sz w:val="24"/>
                <w:szCs w:val="24"/>
              </w:rPr>
              <w:t>to the IIA</w:t>
            </w:r>
            <w:r w:rsidRPr="00017C6D">
              <w:rPr>
                <w:rFonts w:ascii="Arial" w:eastAsia="Times New Roman" w:hAnsi="Arial" w:cs="Arial"/>
                <w:sz w:val="24"/>
                <w:szCs w:val="24"/>
              </w:rPr>
              <w:t xml:space="preserve"> </w:t>
            </w:r>
            <w:r>
              <w:rPr>
                <w:rFonts w:ascii="Arial" w:eastAsia="Times New Roman" w:hAnsi="Arial" w:cs="Arial"/>
                <w:sz w:val="24"/>
                <w:szCs w:val="24"/>
              </w:rPr>
              <w:t xml:space="preserve">and program outline and budget in English to </w:t>
            </w:r>
          </w:p>
          <w:p w14:paraId="39301114" w14:textId="09DB56FA" w:rsidR="001F5AF2" w:rsidRPr="00017C6D" w:rsidRDefault="001F5AF2" w:rsidP="001F5AF2">
            <w:pPr>
              <w:spacing w:before="60" w:after="60" w:line="276" w:lineRule="auto"/>
              <w:rPr>
                <w:rFonts w:ascii="Arial" w:eastAsia="Times New Roman" w:hAnsi="Arial" w:cs="Arial"/>
                <w:sz w:val="24"/>
                <w:szCs w:val="24"/>
              </w:rPr>
            </w:pPr>
            <w:proofErr w:type="spellStart"/>
            <w:r>
              <w:rPr>
                <w:rFonts w:ascii="Arial" w:eastAsia="Times New Roman" w:hAnsi="Arial" w:cs="Arial"/>
                <w:sz w:val="24"/>
                <w:szCs w:val="24"/>
              </w:rPr>
              <w:t>Charit</w:t>
            </w:r>
            <w:r w:rsidRPr="00F956EF">
              <w:rPr>
                <w:rFonts w:asciiTheme="minorBidi" w:hAnsiTheme="minorBidi"/>
                <w:sz w:val="24"/>
                <w:szCs w:val="24"/>
              </w:rPr>
              <w:t>é</w:t>
            </w:r>
            <w:proofErr w:type="spellEnd"/>
          </w:p>
        </w:tc>
        <w:tc>
          <w:tcPr>
            <w:tcW w:w="2749" w:type="dxa"/>
          </w:tcPr>
          <w:p w14:paraId="040C1133" w14:textId="183336D4" w:rsidR="001F5AF2" w:rsidRPr="000E7D40" w:rsidRDefault="001F5AF2" w:rsidP="001F5AF2">
            <w:pPr>
              <w:spacing w:before="60" w:after="60" w:line="276" w:lineRule="auto"/>
              <w:rPr>
                <w:rFonts w:ascii="Arial" w:eastAsia="Times New Roman" w:hAnsi="Arial" w:cs="Arial"/>
                <w:color w:val="FF0000"/>
                <w:sz w:val="24"/>
                <w:szCs w:val="24"/>
              </w:rPr>
            </w:pPr>
            <w:r>
              <w:rPr>
                <w:rFonts w:ascii="Arial" w:eastAsia="Times New Roman" w:hAnsi="Arial" w:cs="Arial"/>
                <w:color w:val="FF0000"/>
                <w:sz w:val="24"/>
                <w:szCs w:val="24"/>
              </w:rPr>
              <w:t>13/09/2020</w:t>
            </w:r>
          </w:p>
        </w:tc>
      </w:tr>
      <w:tr w:rsidR="00D82476" w14:paraId="7276AA59" w14:textId="77777777" w:rsidTr="006666E3">
        <w:tc>
          <w:tcPr>
            <w:tcW w:w="6210" w:type="dxa"/>
          </w:tcPr>
          <w:p w14:paraId="39A17EE4" w14:textId="437026B9" w:rsidR="00D82476" w:rsidRPr="00017C6D" w:rsidRDefault="00D82476" w:rsidP="00D82476">
            <w:pPr>
              <w:spacing w:before="60" w:after="60" w:line="276" w:lineRule="auto"/>
              <w:rPr>
                <w:rFonts w:ascii="Arial" w:eastAsia="Times New Roman" w:hAnsi="Arial" w:cs="Arial"/>
                <w:sz w:val="24"/>
                <w:szCs w:val="24"/>
              </w:rPr>
            </w:pPr>
            <w:r>
              <w:rPr>
                <w:rFonts w:ascii="Arial" w:eastAsia="Times New Roman" w:hAnsi="Arial" w:cs="Arial"/>
                <w:sz w:val="24"/>
                <w:szCs w:val="24"/>
              </w:rPr>
              <w:t xml:space="preserve">IIA </w:t>
            </w:r>
            <w:r w:rsidRPr="00017C6D">
              <w:rPr>
                <w:rFonts w:ascii="Arial" w:eastAsia="Times New Roman" w:hAnsi="Arial" w:cs="Arial"/>
                <w:sz w:val="24"/>
                <w:szCs w:val="24"/>
              </w:rPr>
              <w:t xml:space="preserve">and </w:t>
            </w:r>
            <w:proofErr w:type="spellStart"/>
            <w:r>
              <w:rPr>
                <w:rFonts w:ascii="Arial" w:eastAsia="Times New Roman" w:hAnsi="Arial" w:cs="Arial"/>
                <w:sz w:val="24"/>
                <w:szCs w:val="24"/>
              </w:rPr>
              <w:t>Charit</w:t>
            </w:r>
            <w:r w:rsidR="00F956EF" w:rsidRPr="00F956EF">
              <w:rPr>
                <w:rFonts w:asciiTheme="minorBidi" w:hAnsiTheme="minorBidi"/>
                <w:sz w:val="24"/>
                <w:szCs w:val="24"/>
              </w:rPr>
              <w:t>é</w:t>
            </w:r>
            <w:proofErr w:type="spellEnd"/>
            <w:r w:rsidRPr="00017C6D">
              <w:rPr>
                <w:rFonts w:ascii="Arial" w:eastAsia="Times New Roman" w:hAnsi="Arial" w:cs="Arial"/>
                <w:sz w:val="24"/>
                <w:szCs w:val="24"/>
              </w:rPr>
              <w:t xml:space="preserve"> notif</w:t>
            </w:r>
            <w:r>
              <w:rPr>
                <w:rFonts w:ascii="Arial" w:eastAsia="Times New Roman" w:hAnsi="Arial" w:cs="Arial"/>
                <w:sz w:val="24"/>
                <w:szCs w:val="24"/>
              </w:rPr>
              <w:t>y</w:t>
            </w:r>
            <w:r w:rsidRPr="00017C6D">
              <w:rPr>
                <w:rFonts w:ascii="Arial" w:eastAsia="Times New Roman" w:hAnsi="Arial" w:cs="Arial"/>
                <w:sz w:val="24"/>
                <w:szCs w:val="24"/>
              </w:rPr>
              <w:t xml:space="preserve"> selected applicants </w:t>
            </w:r>
            <w:r>
              <w:rPr>
                <w:rFonts w:ascii="Arial" w:eastAsia="Times New Roman" w:hAnsi="Arial" w:cs="Arial"/>
                <w:sz w:val="24"/>
                <w:szCs w:val="24"/>
              </w:rPr>
              <w:t>of approval</w:t>
            </w:r>
          </w:p>
        </w:tc>
        <w:tc>
          <w:tcPr>
            <w:tcW w:w="2749" w:type="dxa"/>
          </w:tcPr>
          <w:p w14:paraId="038DD024" w14:textId="01658CE3" w:rsidR="00D82476" w:rsidRPr="000E7D40" w:rsidRDefault="00D82476" w:rsidP="002C38E2">
            <w:pPr>
              <w:spacing w:before="60" w:after="60" w:line="276" w:lineRule="auto"/>
              <w:rPr>
                <w:rFonts w:ascii="Arial" w:eastAsia="Times New Roman" w:hAnsi="Arial" w:cs="Arial"/>
                <w:color w:val="FF0000"/>
                <w:sz w:val="24"/>
                <w:szCs w:val="24"/>
                <w:lang w:bidi="he-IL"/>
              </w:rPr>
            </w:pPr>
            <w:r>
              <w:rPr>
                <w:rFonts w:ascii="Arial" w:eastAsia="Times New Roman" w:hAnsi="Arial" w:cs="Arial"/>
                <w:color w:val="FF0000"/>
                <w:sz w:val="24"/>
                <w:szCs w:val="24"/>
              </w:rPr>
              <w:t xml:space="preserve">~ </w:t>
            </w:r>
            <w:r w:rsidR="002C38E2">
              <w:rPr>
                <w:rFonts w:ascii="Arial" w:eastAsia="Times New Roman" w:hAnsi="Arial" w:cs="Arial" w:hint="cs"/>
                <w:color w:val="FF0000"/>
                <w:sz w:val="24"/>
                <w:szCs w:val="24"/>
              </w:rPr>
              <w:t>D</w:t>
            </w:r>
            <w:r w:rsidR="002C38E2">
              <w:rPr>
                <w:rFonts w:ascii="Arial" w:eastAsia="Times New Roman" w:hAnsi="Arial" w:cs="Arial"/>
                <w:color w:val="FF0000"/>
                <w:sz w:val="24"/>
                <w:szCs w:val="24"/>
                <w:lang w:bidi="he-IL"/>
              </w:rPr>
              <w:t>ecember 2020</w:t>
            </w:r>
          </w:p>
        </w:tc>
      </w:tr>
      <w:tr w:rsidR="0069312E" w14:paraId="2A64BAFC" w14:textId="77777777" w:rsidTr="006666E3">
        <w:tc>
          <w:tcPr>
            <w:tcW w:w="6210" w:type="dxa"/>
          </w:tcPr>
          <w:p w14:paraId="4D721E27" w14:textId="6C1C5CC7" w:rsidR="0069312E" w:rsidRPr="00017C6D" w:rsidRDefault="0069312E" w:rsidP="0069312E">
            <w:pPr>
              <w:spacing w:before="60" w:after="60" w:line="276" w:lineRule="auto"/>
              <w:rPr>
                <w:rFonts w:ascii="Arial" w:eastAsia="Times New Roman" w:hAnsi="Arial" w:cs="Arial"/>
                <w:sz w:val="24"/>
                <w:szCs w:val="24"/>
              </w:rPr>
            </w:pPr>
            <w:r>
              <w:rPr>
                <w:rFonts w:ascii="Arial" w:eastAsia="Times New Roman" w:hAnsi="Arial" w:cs="Arial"/>
                <w:sz w:val="24"/>
                <w:szCs w:val="24"/>
              </w:rPr>
              <w:t>Agreement signing and submission to the IIA</w:t>
            </w:r>
          </w:p>
        </w:tc>
        <w:tc>
          <w:tcPr>
            <w:tcW w:w="2749" w:type="dxa"/>
          </w:tcPr>
          <w:p w14:paraId="2DFBA7E5" w14:textId="0F6F4615" w:rsidR="0069312E" w:rsidRPr="000E7D40" w:rsidRDefault="0069312E" w:rsidP="002C38E2">
            <w:pPr>
              <w:spacing w:before="60" w:after="60" w:line="276" w:lineRule="auto"/>
              <w:rPr>
                <w:rFonts w:ascii="Arial" w:eastAsia="Times New Roman" w:hAnsi="Arial" w:cs="Arial"/>
                <w:color w:val="FF0000"/>
                <w:sz w:val="24"/>
                <w:szCs w:val="24"/>
              </w:rPr>
            </w:pPr>
            <w:r>
              <w:rPr>
                <w:rFonts w:ascii="Arial" w:eastAsia="Times New Roman" w:hAnsi="Arial" w:cs="Arial"/>
                <w:color w:val="FF0000"/>
                <w:sz w:val="24"/>
                <w:szCs w:val="24"/>
              </w:rPr>
              <w:t xml:space="preserve">~ </w:t>
            </w:r>
            <w:r w:rsidR="002C38E2">
              <w:rPr>
                <w:rFonts w:ascii="Arial" w:eastAsia="Times New Roman" w:hAnsi="Arial" w:cs="Arial"/>
                <w:color w:val="FF0000"/>
                <w:sz w:val="24"/>
                <w:szCs w:val="24"/>
              </w:rPr>
              <w:t>January 2020</w:t>
            </w:r>
          </w:p>
        </w:tc>
      </w:tr>
      <w:tr w:rsidR="0069312E" w14:paraId="13569090" w14:textId="77777777" w:rsidTr="006666E3">
        <w:tc>
          <w:tcPr>
            <w:tcW w:w="6210" w:type="dxa"/>
          </w:tcPr>
          <w:p w14:paraId="75661143" w14:textId="05C7DBA1" w:rsidR="0069312E" w:rsidRPr="00017C6D" w:rsidRDefault="0069312E" w:rsidP="0069312E">
            <w:pPr>
              <w:tabs>
                <w:tab w:val="left" w:pos="4440"/>
              </w:tabs>
              <w:spacing w:before="60" w:after="60" w:line="276" w:lineRule="auto"/>
              <w:rPr>
                <w:rFonts w:ascii="Arial" w:eastAsia="Times New Roman" w:hAnsi="Arial" w:cs="Arial"/>
                <w:sz w:val="24"/>
                <w:szCs w:val="24"/>
              </w:rPr>
            </w:pPr>
            <w:r>
              <w:rPr>
                <w:rFonts w:ascii="Arial" w:eastAsia="Times New Roman" w:hAnsi="Arial" w:cs="Arial"/>
                <w:sz w:val="24"/>
                <w:szCs w:val="24"/>
              </w:rPr>
              <w:t>Project launching</w:t>
            </w:r>
            <w:r>
              <w:rPr>
                <w:rFonts w:ascii="Arial" w:eastAsia="Times New Roman" w:hAnsi="Arial" w:cs="Arial"/>
                <w:sz w:val="24"/>
                <w:szCs w:val="24"/>
              </w:rPr>
              <w:tab/>
            </w:r>
          </w:p>
        </w:tc>
        <w:tc>
          <w:tcPr>
            <w:tcW w:w="2749" w:type="dxa"/>
          </w:tcPr>
          <w:p w14:paraId="67B12EA0" w14:textId="0357EA21" w:rsidR="0069312E" w:rsidRPr="000E7D40" w:rsidRDefault="0069312E" w:rsidP="002C38E2">
            <w:pPr>
              <w:spacing w:before="60" w:after="60" w:line="276" w:lineRule="auto"/>
              <w:rPr>
                <w:rFonts w:ascii="Arial" w:eastAsia="Times New Roman" w:hAnsi="Arial" w:cs="Arial"/>
                <w:color w:val="FF0000"/>
                <w:sz w:val="24"/>
                <w:szCs w:val="24"/>
              </w:rPr>
            </w:pPr>
            <w:r>
              <w:rPr>
                <w:rFonts w:ascii="Arial" w:eastAsia="Times New Roman" w:hAnsi="Arial" w:cs="Arial"/>
                <w:color w:val="FF0000"/>
                <w:sz w:val="24"/>
                <w:szCs w:val="24"/>
              </w:rPr>
              <w:t xml:space="preserve">~ </w:t>
            </w:r>
            <w:r w:rsidR="002C38E2">
              <w:rPr>
                <w:rFonts w:ascii="Arial" w:eastAsia="Times New Roman" w:hAnsi="Arial" w:cs="Arial"/>
                <w:color w:val="FF0000"/>
                <w:sz w:val="24"/>
                <w:szCs w:val="24"/>
              </w:rPr>
              <w:t>February 2020</w:t>
            </w:r>
          </w:p>
        </w:tc>
      </w:tr>
    </w:tbl>
    <w:p w14:paraId="7AF48F05" w14:textId="77777777" w:rsidR="00A46A1D" w:rsidRPr="00291980" w:rsidRDefault="00A46A1D" w:rsidP="00A46A1D">
      <w:pPr>
        <w:keepNext/>
        <w:keepLines/>
        <w:spacing w:after="0"/>
        <w:outlineLvl w:val="1"/>
        <w:rPr>
          <w:rFonts w:ascii="Arial" w:hAnsi="Arial" w:cs="Arial"/>
          <w:b/>
          <w:color w:val="000000" w:themeColor="text1"/>
          <w:sz w:val="24"/>
          <w:szCs w:val="24"/>
        </w:rPr>
      </w:pPr>
    </w:p>
    <w:p w14:paraId="3F777758" w14:textId="77777777" w:rsidR="00A46A1D" w:rsidRPr="00291980" w:rsidRDefault="00A46A1D" w:rsidP="00A46A1D">
      <w:pPr>
        <w:spacing w:after="0"/>
        <w:rPr>
          <w:rFonts w:asciiTheme="minorBidi" w:hAnsiTheme="minorBidi"/>
          <w:sz w:val="24"/>
          <w:szCs w:val="24"/>
        </w:rPr>
      </w:pPr>
      <w:r w:rsidRPr="00291980">
        <w:rPr>
          <w:rFonts w:asciiTheme="minorBidi" w:hAnsiTheme="minorBidi"/>
          <w:sz w:val="24"/>
          <w:szCs w:val="24"/>
        </w:rPr>
        <w:t> </w:t>
      </w:r>
    </w:p>
    <w:p w14:paraId="652A3AB1" w14:textId="19FBE463" w:rsidR="00A46A1D" w:rsidRDefault="00A46A1D" w:rsidP="00A46A1D">
      <w:pPr>
        <w:spacing w:after="0"/>
        <w:rPr>
          <w:rFonts w:asciiTheme="minorBidi" w:hAnsiTheme="minorBidi"/>
          <w:b/>
          <w:bCs/>
          <w:sz w:val="24"/>
          <w:szCs w:val="24"/>
        </w:rPr>
      </w:pPr>
      <w:r w:rsidRPr="00291980">
        <w:rPr>
          <w:rFonts w:asciiTheme="minorBidi" w:hAnsiTheme="minorBidi"/>
          <w:b/>
          <w:bCs/>
          <w:sz w:val="24"/>
          <w:szCs w:val="24"/>
        </w:rPr>
        <w:t>Contacts</w:t>
      </w:r>
    </w:p>
    <w:p w14:paraId="6F75659B" w14:textId="77777777" w:rsidR="006666E3" w:rsidRPr="00291980" w:rsidRDefault="006666E3" w:rsidP="00A46A1D">
      <w:pPr>
        <w:spacing w:after="0"/>
        <w:rPr>
          <w:rFonts w:asciiTheme="minorBidi" w:hAnsiTheme="minorBidi"/>
          <w:sz w:val="24"/>
          <w:szCs w:val="24"/>
        </w:rPr>
      </w:pPr>
    </w:p>
    <w:tbl>
      <w:tblPr>
        <w:tblW w:w="8959"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3997"/>
      </w:tblGrid>
      <w:tr w:rsidR="00A46A1D" w:rsidRPr="00337E7E" w14:paraId="2E51FB11" w14:textId="77777777" w:rsidTr="006666E3">
        <w:tc>
          <w:tcPr>
            <w:tcW w:w="4962" w:type="dxa"/>
            <w:shd w:val="clear" w:color="auto" w:fill="FFFFFF" w:themeFill="background1"/>
            <w:tcMar>
              <w:top w:w="0" w:type="dxa"/>
              <w:left w:w="108" w:type="dxa"/>
              <w:bottom w:w="0" w:type="dxa"/>
              <w:right w:w="108" w:type="dxa"/>
            </w:tcMar>
            <w:hideMark/>
          </w:tcPr>
          <w:p w14:paraId="201A7C55" w14:textId="42F25AB3" w:rsidR="002C4C6C" w:rsidRPr="002C4C6C" w:rsidRDefault="002C4C6C" w:rsidP="002C4C6C">
            <w:pPr>
              <w:rPr>
                <w:rFonts w:ascii="Arial" w:hAnsi="Arial" w:cs="Arial"/>
                <w:sz w:val="24"/>
                <w:szCs w:val="24"/>
              </w:rPr>
            </w:pPr>
            <w:r>
              <w:rPr>
                <w:rFonts w:ascii="Arial" w:hAnsi="Arial" w:cs="Arial"/>
                <w:b/>
                <w:bCs/>
                <w:sz w:val="24"/>
                <w:szCs w:val="24"/>
              </w:rPr>
              <w:t>Charite</w:t>
            </w:r>
            <w:r w:rsidR="00A46A1D">
              <w:rPr>
                <w:rFonts w:ascii="Arial" w:hAnsi="Arial" w:cs="Arial"/>
                <w:b/>
                <w:bCs/>
                <w:sz w:val="24"/>
                <w:szCs w:val="24"/>
              </w:rPr>
              <w:t xml:space="preserve"> </w:t>
            </w:r>
            <w:r w:rsidR="00A46A1D">
              <w:rPr>
                <w:rFonts w:ascii="Arial" w:hAnsi="Arial" w:cs="Arial"/>
                <w:sz w:val="24"/>
                <w:szCs w:val="24"/>
              </w:rPr>
              <w:br/>
            </w:r>
            <w:r>
              <w:rPr>
                <w:rFonts w:ascii="Arial" w:hAnsi="Arial" w:cs="Arial"/>
                <w:sz w:val="24"/>
                <w:szCs w:val="24"/>
              </w:rPr>
              <w:t>Maria Ronnefarth</w:t>
            </w:r>
            <w:r>
              <w:rPr>
                <w:rFonts w:ascii="Arial" w:hAnsi="Arial" w:cs="Arial"/>
                <w:sz w:val="24"/>
                <w:szCs w:val="24"/>
              </w:rPr>
              <w:br/>
            </w:r>
            <w:r w:rsidRPr="002C4C6C">
              <w:rPr>
                <w:rFonts w:ascii="Arial" w:hAnsi="Arial" w:cs="Arial"/>
                <w:sz w:val="24"/>
                <w:szCs w:val="24"/>
              </w:rPr>
              <w:t>Berlin Institute of Health (BIH)</w:t>
            </w:r>
            <w:r>
              <w:rPr>
                <w:rFonts w:ascii="Arial" w:hAnsi="Arial" w:cs="Arial"/>
                <w:sz w:val="24"/>
                <w:szCs w:val="24"/>
              </w:rPr>
              <w:br/>
            </w:r>
            <w:r w:rsidR="00ED4960" w:rsidRPr="002C4C6C">
              <w:rPr>
                <w:rFonts w:ascii="Arial" w:hAnsi="Arial" w:cs="Arial"/>
                <w:sz w:val="24"/>
                <w:szCs w:val="24"/>
              </w:rPr>
              <w:t>Deputy Head</w:t>
            </w:r>
            <w:r w:rsidR="00ED4960">
              <w:rPr>
                <w:rFonts w:ascii="Arial" w:hAnsi="Arial" w:cs="Arial"/>
                <w:sz w:val="24"/>
                <w:szCs w:val="24"/>
              </w:rPr>
              <w:t>,</w:t>
            </w:r>
            <w:r w:rsidR="00ED4960" w:rsidRPr="002C4C6C">
              <w:rPr>
                <w:rFonts w:ascii="Arial" w:hAnsi="Arial" w:cs="Arial"/>
                <w:sz w:val="24"/>
                <w:szCs w:val="24"/>
              </w:rPr>
              <w:t xml:space="preserve"> </w:t>
            </w:r>
            <w:r w:rsidRPr="002C4C6C">
              <w:rPr>
                <w:rFonts w:ascii="Arial" w:hAnsi="Arial" w:cs="Arial"/>
                <w:sz w:val="24"/>
                <w:szCs w:val="24"/>
              </w:rPr>
              <w:t>Clinical Research Unit (CRU)</w:t>
            </w:r>
            <w:r>
              <w:rPr>
                <w:rFonts w:ascii="Arial" w:hAnsi="Arial" w:cs="Arial"/>
                <w:sz w:val="24"/>
                <w:szCs w:val="24"/>
              </w:rPr>
              <w:br/>
            </w:r>
            <w:r w:rsidRPr="002C4C6C">
              <w:rPr>
                <w:rFonts w:ascii="Arial" w:hAnsi="Arial" w:cs="Arial"/>
                <w:sz w:val="24"/>
                <w:szCs w:val="24"/>
              </w:rPr>
              <w:t>Research Associate</w:t>
            </w:r>
            <w:r w:rsidR="00A44245">
              <w:rPr>
                <w:rFonts w:ascii="Arial" w:hAnsi="Arial" w:cs="Arial"/>
                <w:sz w:val="24"/>
                <w:szCs w:val="24"/>
              </w:rPr>
              <w:t xml:space="preserve">, </w:t>
            </w:r>
            <w:r w:rsidRPr="002C4C6C">
              <w:rPr>
                <w:rFonts w:ascii="Arial" w:hAnsi="Arial" w:cs="Arial"/>
                <w:sz w:val="24"/>
                <w:szCs w:val="24"/>
              </w:rPr>
              <w:t>Physician</w:t>
            </w:r>
            <w:r>
              <w:rPr>
                <w:rFonts w:ascii="Arial" w:hAnsi="Arial" w:cs="Arial"/>
                <w:sz w:val="24"/>
                <w:szCs w:val="24"/>
              </w:rPr>
              <w:br/>
            </w:r>
            <w:r w:rsidRPr="002C4C6C">
              <w:rPr>
                <w:rFonts w:ascii="Arial" w:hAnsi="Arial" w:cs="Arial"/>
                <w:sz w:val="24"/>
                <w:szCs w:val="24"/>
              </w:rPr>
              <w:t>Charité Campus Mitte</w:t>
            </w:r>
            <w:r w:rsidR="00A44245">
              <w:rPr>
                <w:rFonts w:ascii="Arial" w:hAnsi="Arial" w:cs="Arial"/>
                <w:sz w:val="24"/>
                <w:szCs w:val="24"/>
              </w:rPr>
              <w:t xml:space="preserve">, </w:t>
            </w:r>
            <w:r w:rsidRPr="002C4C6C">
              <w:rPr>
                <w:rFonts w:ascii="Arial" w:hAnsi="Arial" w:cs="Arial"/>
                <w:sz w:val="24"/>
                <w:szCs w:val="24"/>
              </w:rPr>
              <w:t>Charitéplatz 1</w:t>
            </w:r>
            <w:r>
              <w:rPr>
                <w:rFonts w:ascii="Arial" w:hAnsi="Arial" w:cs="Arial"/>
                <w:sz w:val="24"/>
                <w:szCs w:val="24"/>
              </w:rPr>
              <w:br/>
            </w:r>
            <w:r w:rsidRPr="002C4C6C">
              <w:rPr>
                <w:rFonts w:ascii="Arial" w:hAnsi="Arial" w:cs="Arial"/>
                <w:sz w:val="24"/>
                <w:szCs w:val="24"/>
              </w:rPr>
              <w:t>10117 Berlin</w:t>
            </w:r>
            <w:r>
              <w:rPr>
                <w:rFonts w:ascii="Arial" w:hAnsi="Arial" w:cs="Arial"/>
                <w:sz w:val="24"/>
                <w:szCs w:val="24"/>
              </w:rPr>
              <w:br/>
            </w:r>
            <w:r w:rsidRPr="002C4C6C">
              <w:rPr>
                <w:rFonts w:ascii="Arial" w:hAnsi="Arial" w:cs="Arial"/>
                <w:sz w:val="24"/>
                <w:szCs w:val="24"/>
              </w:rPr>
              <w:t>Tel: +49 30 450 643635</w:t>
            </w:r>
            <w:r>
              <w:rPr>
                <w:rFonts w:ascii="Arial" w:hAnsi="Arial" w:cs="Arial"/>
                <w:sz w:val="24"/>
                <w:szCs w:val="24"/>
              </w:rPr>
              <w:br/>
            </w:r>
            <w:r w:rsidRPr="002C4C6C">
              <w:rPr>
                <w:rFonts w:ascii="Arial" w:hAnsi="Arial" w:cs="Arial"/>
                <w:sz w:val="24"/>
                <w:szCs w:val="24"/>
              </w:rPr>
              <w:t>Fax: +49 450 754 3911</w:t>
            </w:r>
            <w:r>
              <w:rPr>
                <w:rFonts w:ascii="Arial" w:hAnsi="Arial" w:cs="Arial"/>
                <w:sz w:val="24"/>
                <w:szCs w:val="24"/>
              </w:rPr>
              <w:br/>
            </w:r>
            <w:r w:rsidRPr="002C4C6C">
              <w:rPr>
                <w:rFonts w:ascii="Arial" w:hAnsi="Arial" w:cs="Arial"/>
                <w:sz w:val="24"/>
                <w:szCs w:val="24"/>
              </w:rPr>
              <w:t>Email:</w:t>
            </w:r>
            <w:r>
              <w:rPr>
                <w:color w:val="1F497D"/>
                <w:sz w:val="24"/>
                <w:szCs w:val="24"/>
                <w:lang w:eastAsia="de-DE"/>
              </w:rPr>
              <w:br/>
            </w:r>
            <w:hyperlink r:id="rId8" w:history="1">
              <w:r w:rsidRPr="002C4C6C">
                <w:rPr>
                  <w:rStyle w:val="Hyperlink"/>
                  <w:color w:val="0000FF"/>
                  <w:sz w:val="24"/>
                  <w:szCs w:val="24"/>
                  <w:lang w:eastAsia="de-DE"/>
                </w:rPr>
                <w:t>maria.roennefarth@charite.de</w:t>
              </w:r>
            </w:hyperlink>
          </w:p>
          <w:p w14:paraId="33208F2A" w14:textId="77777777" w:rsidR="00A46A1D" w:rsidRPr="001C1187" w:rsidRDefault="00F46915" w:rsidP="002C4C6C">
            <w:pPr>
              <w:rPr>
                <w:rFonts w:ascii="Arial" w:hAnsi="Arial" w:cs="Arial"/>
                <w:sz w:val="24"/>
                <w:szCs w:val="24"/>
              </w:rPr>
            </w:pPr>
            <w:hyperlink r:id="rId9" w:history="1">
              <w:r w:rsidR="002C4C6C" w:rsidRPr="002C4C6C">
                <w:rPr>
                  <w:rStyle w:val="Hyperlink"/>
                  <w:color w:val="0000FF"/>
                  <w:sz w:val="24"/>
                  <w:szCs w:val="24"/>
                  <w:lang w:eastAsia="de-DE"/>
                </w:rPr>
                <w:t>www.bihealth.org</w:t>
              </w:r>
            </w:hyperlink>
            <w:r w:rsidR="002C4C6C" w:rsidRPr="002C4C6C">
              <w:rPr>
                <w:color w:val="1F497D"/>
                <w:sz w:val="24"/>
                <w:szCs w:val="24"/>
                <w:lang w:eastAsia="de-DE"/>
              </w:rPr>
              <w:t xml:space="preserve"> | </w:t>
            </w:r>
            <w:hyperlink r:id="rId10" w:history="1">
              <w:r w:rsidR="002C4C6C" w:rsidRPr="002C4C6C">
                <w:rPr>
                  <w:rStyle w:val="Hyperlink"/>
                  <w:sz w:val="24"/>
                  <w:szCs w:val="24"/>
                  <w:lang w:eastAsia="de-DE"/>
                </w:rPr>
                <w:t>www.charite.de</w:t>
              </w:r>
            </w:hyperlink>
          </w:p>
        </w:tc>
        <w:tc>
          <w:tcPr>
            <w:tcW w:w="3997" w:type="dxa"/>
            <w:shd w:val="clear" w:color="auto" w:fill="FFFFFF" w:themeFill="background1"/>
            <w:tcMar>
              <w:top w:w="0" w:type="dxa"/>
              <w:left w:w="108" w:type="dxa"/>
              <w:bottom w:w="0" w:type="dxa"/>
              <w:right w:w="108" w:type="dxa"/>
            </w:tcMar>
            <w:hideMark/>
          </w:tcPr>
          <w:p w14:paraId="03210046" w14:textId="77777777" w:rsidR="00A46A1D" w:rsidRPr="00291980" w:rsidRDefault="00A46A1D" w:rsidP="00A90C22">
            <w:pPr>
              <w:spacing w:after="0" w:line="240" w:lineRule="auto"/>
              <w:rPr>
                <w:rFonts w:asciiTheme="minorBidi" w:hAnsiTheme="minorBidi"/>
                <w:sz w:val="24"/>
                <w:szCs w:val="24"/>
              </w:rPr>
            </w:pPr>
            <w:r w:rsidRPr="00291980">
              <w:rPr>
                <w:rFonts w:asciiTheme="minorBidi" w:hAnsiTheme="minorBidi"/>
                <w:b/>
                <w:bCs/>
                <w:sz w:val="24"/>
                <w:szCs w:val="24"/>
              </w:rPr>
              <w:t>Israel</w:t>
            </w:r>
          </w:p>
          <w:p w14:paraId="241431E2" w14:textId="77777777" w:rsidR="00A46A1D" w:rsidRPr="00291980" w:rsidRDefault="002C4C6C" w:rsidP="00A90C22">
            <w:pPr>
              <w:spacing w:after="0" w:line="240" w:lineRule="auto"/>
              <w:rPr>
                <w:rFonts w:asciiTheme="minorBidi" w:hAnsiTheme="minorBidi"/>
                <w:sz w:val="24"/>
                <w:szCs w:val="24"/>
              </w:rPr>
            </w:pPr>
            <w:r>
              <w:rPr>
                <w:rFonts w:asciiTheme="minorBidi" w:hAnsiTheme="minorBidi"/>
                <w:sz w:val="24"/>
                <w:szCs w:val="24"/>
              </w:rPr>
              <w:t>Ms. Ruth Friedel</w:t>
            </w:r>
            <w:r>
              <w:rPr>
                <w:rFonts w:asciiTheme="minorBidi" w:hAnsiTheme="minorBidi"/>
                <w:sz w:val="24"/>
                <w:szCs w:val="24"/>
              </w:rPr>
              <w:br/>
              <w:t>Director of Planning Unit</w:t>
            </w:r>
            <w:r>
              <w:rPr>
                <w:rFonts w:asciiTheme="minorBidi" w:hAnsiTheme="minorBidi"/>
                <w:sz w:val="24"/>
                <w:szCs w:val="24"/>
              </w:rPr>
              <w:br/>
              <w:t>International Collaboration Division</w:t>
            </w:r>
            <w:r>
              <w:rPr>
                <w:rFonts w:asciiTheme="minorBidi" w:hAnsiTheme="minorBidi"/>
                <w:sz w:val="24"/>
                <w:szCs w:val="24"/>
              </w:rPr>
              <w:br/>
              <w:t>Israel Innovation Authority</w:t>
            </w:r>
          </w:p>
          <w:p w14:paraId="35CA6446" w14:textId="4E53AD6D" w:rsidR="00A46A1D" w:rsidRPr="00291980" w:rsidRDefault="00F46915" w:rsidP="002C4C6C">
            <w:pPr>
              <w:spacing w:after="0" w:line="240" w:lineRule="auto"/>
              <w:rPr>
                <w:rFonts w:asciiTheme="minorBidi" w:hAnsiTheme="minorBidi"/>
                <w:sz w:val="24"/>
                <w:szCs w:val="24"/>
              </w:rPr>
            </w:pPr>
            <w:hyperlink r:id="rId11" w:history="1">
              <w:r w:rsidR="00DD68AB" w:rsidRPr="00206055">
                <w:rPr>
                  <w:rStyle w:val="Hyperlink"/>
                </w:rPr>
                <w:t>PLU@innovationisrael.org.il</w:t>
              </w:r>
            </w:hyperlink>
            <w:r w:rsidR="00DD68AB">
              <w:t xml:space="preserve"> </w:t>
            </w:r>
          </w:p>
          <w:p w14:paraId="3075B29D" w14:textId="77777777" w:rsidR="00A46A1D" w:rsidRPr="00291980" w:rsidRDefault="00A46A1D" w:rsidP="002C4C6C">
            <w:pPr>
              <w:spacing w:after="0" w:line="240" w:lineRule="auto"/>
              <w:rPr>
                <w:rFonts w:asciiTheme="minorBidi" w:hAnsiTheme="minorBidi"/>
                <w:sz w:val="24"/>
                <w:szCs w:val="24"/>
              </w:rPr>
            </w:pPr>
            <w:r w:rsidRPr="00291980">
              <w:rPr>
                <w:rFonts w:asciiTheme="minorBidi" w:hAnsiTheme="minorBidi"/>
                <w:sz w:val="24"/>
                <w:szCs w:val="24"/>
              </w:rPr>
              <w:t>Tel: +972-3-5118</w:t>
            </w:r>
            <w:r w:rsidR="002C4C6C">
              <w:rPr>
                <w:rFonts w:asciiTheme="minorBidi" w:hAnsiTheme="minorBidi"/>
                <w:sz w:val="24"/>
                <w:szCs w:val="24"/>
              </w:rPr>
              <w:t>190</w:t>
            </w:r>
          </w:p>
        </w:tc>
      </w:tr>
    </w:tbl>
    <w:p w14:paraId="1A198056" w14:textId="77777777" w:rsidR="00A46A1D" w:rsidRPr="00291980" w:rsidRDefault="00A46A1D" w:rsidP="00A46A1D">
      <w:pPr>
        <w:rPr>
          <w:rFonts w:asciiTheme="minorBidi" w:hAnsiTheme="minorBidi"/>
          <w:sz w:val="24"/>
          <w:szCs w:val="24"/>
        </w:rPr>
      </w:pPr>
    </w:p>
    <w:p w14:paraId="15005732" w14:textId="48F59D82" w:rsidR="008054EE" w:rsidRDefault="00A46A1D" w:rsidP="00A44245">
      <w:r w:rsidRPr="00291980">
        <w:rPr>
          <w:rFonts w:asciiTheme="minorBidi" w:hAnsiTheme="minorBidi"/>
          <w:sz w:val="24"/>
          <w:szCs w:val="24"/>
        </w:rPr>
        <w:t xml:space="preserve">Attached: </w:t>
      </w:r>
      <w:r>
        <w:rPr>
          <w:rFonts w:asciiTheme="minorBidi" w:hAnsiTheme="minorBidi"/>
          <w:sz w:val="24"/>
          <w:szCs w:val="24"/>
        </w:rPr>
        <w:t>Expression of Interest</w:t>
      </w:r>
      <w:r w:rsidR="00F956EF">
        <w:rPr>
          <w:rFonts w:asciiTheme="minorBidi" w:hAnsiTheme="minorBidi"/>
          <w:sz w:val="24"/>
          <w:szCs w:val="24"/>
        </w:rPr>
        <w:t xml:space="preserve"> (EOI)</w:t>
      </w:r>
      <w:r w:rsidRPr="00291980">
        <w:rPr>
          <w:rFonts w:asciiTheme="minorBidi" w:hAnsiTheme="minorBidi"/>
          <w:sz w:val="24"/>
          <w:szCs w:val="24"/>
        </w:rPr>
        <w:t xml:space="preserve"> form</w:t>
      </w:r>
    </w:p>
    <w:sectPr w:rsidR="008054EE" w:rsidSect="00AE0338">
      <w:headerReference w:type="default" r:id="rId12"/>
      <w:pgSz w:w="11906" w:h="16838"/>
      <w:pgMar w:top="1417" w:right="1417" w:bottom="1134"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F33F6" w14:textId="77777777" w:rsidR="00DC3E20" w:rsidRDefault="002C4C6C">
      <w:pPr>
        <w:spacing w:after="0" w:line="240" w:lineRule="auto"/>
      </w:pPr>
      <w:r>
        <w:separator/>
      </w:r>
    </w:p>
  </w:endnote>
  <w:endnote w:type="continuationSeparator" w:id="0">
    <w:p w14:paraId="024A046B" w14:textId="77777777" w:rsidR="00DC3E20" w:rsidRDefault="002C4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DCCB7" w14:textId="77777777" w:rsidR="00DC3E20" w:rsidRDefault="002C4C6C">
      <w:pPr>
        <w:spacing w:after="0" w:line="240" w:lineRule="auto"/>
      </w:pPr>
      <w:r>
        <w:separator/>
      </w:r>
    </w:p>
  </w:footnote>
  <w:footnote w:type="continuationSeparator" w:id="0">
    <w:p w14:paraId="0EF1B789" w14:textId="77777777" w:rsidR="00DC3E20" w:rsidRDefault="002C4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C5FD" w14:textId="27DFB3CB" w:rsidR="005B3C00" w:rsidRDefault="005B3C00">
    <w:pPr>
      <w:pStyle w:val="Header"/>
    </w:pPr>
    <w:r w:rsidRPr="00F5333A">
      <w:rPr>
        <w:noProof/>
        <w:lang w:val="en-US" w:bidi="he-IL"/>
      </w:rPr>
      <w:drawing>
        <wp:anchor distT="0" distB="0" distL="114300" distR="114300" simplePos="0" relativeHeight="251657216" behindDoc="1" locked="0" layoutInCell="1" allowOverlap="1" wp14:anchorId="09DC7899" wp14:editId="7D986825">
          <wp:simplePos x="0" y="0"/>
          <wp:positionH relativeFrom="margin">
            <wp:posOffset>3877310</wp:posOffset>
          </wp:positionH>
          <wp:positionV relativeFrom="paragraph">
            <wp:posOffset>82550</wp:posOffset>
          </wp:positionV>
          <wp:extent cx="1873885" cy="657225"/>
          <wp:effectExtent l="0" t="0" r="0" b="9525"/>
          <wp:wrapTight wrapText="bothSides">
            <wp:wrapPolygon edited="0">
              <wp:start x="0" y="0"/>
              <wp:lineTo x="0" y="21287"/>
              <wp:lineTo x="21300" y="21287"/>
              <wp:lineTo x="21300" y="0"/>
              <wp:lineTo x="0" y="0"/>
            </wp:wrapPolygon>
          </wp:wrapTight>
          <wp:docPr id="19"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97ECC" w14:textId="77777777" w:rsidR="005B3C00" w:rsidRDefault="005B3C00">
    <w:pPr>
      <w:pStyle w:val="Header"/>
    </w:pPr>
  </w:p>
  <w:p w14:paraId="7970A9B5" w14:textId="07E7249B" w:rsidR="005B3C00" w:rsidRDefault="005B3C00">
    <w:pPr>
      <w:pStyle w:val="Header"/>
    </w:pPr>
  </w:p>
  <w:p w14:paraId="691B681A" w14:textId="77777777" w:rsidR="005B3C00" w:rsidRDefault="005B3C00">
    <w:pPr>
      <w:pStyle w:val="Header"/>
    </w:pPr>
  </w:p>
  <w:p w14:paraId="4743E826" w14:textId="77777777" w:rsidR="005B3C00" w:rsidRDefault="005B3C00">
    <w:pPr>
      <w:pStyle w:val="Header"/>
    </w:pPr>
  </w:p>
  <w:p w14:paraId="11BD37AF" w14:textId="5B758A35" w:rsidR="008E3D4A" w:rsidRDefault="002C4C6C">
    <w:pPr>
      <w:pStyle w:val="Header"/>
    </w:pPr>
    <w:r>
      <w:rPr>
        <w:noProof/>
        <w:lang w:val="en-US" w:bidi="he-IL"/>
      </w:rPr>
      <w:drawing>
        <wp:anchor distT="0" distB="0" distL="114300" distR="114300" simplePos="0" relativeHeight="251659264" behindDoc="1" locked="1" layoutInCell="1" allowOverlap="1" wp14:anchorId="4B200B8D" wp14:editId="208E1425">
          <wp:simplePos x="0" y="0"/>
          <wp:positionH relativeFrom="column">
            <wp:posOffset>-342900</wp:posOffset>
          </wp:positionH>
          <wp:positionV relativeFrom="page">
            <wp:posOffset>266700</wp:posOffset>
          </wp:positionV>
          <wp:extent cx="2008505" cy="895350"/>
          <wp:effectExtent l="0" t="0" r="0" b="0"/>
          <wp:wrapTight wrapText="bothSides">
            <wp:wrapPolygon edited="0">
              <wp:start x="0" y="0"/>
              <wp:lineTo x="0" y="21140"/>
              <wp:lineTo x="21306" y="21140"/>
              <wp:lineTo x="21306" y="0"/>
              <wp:lineTo x="0"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H_Wortmarke_rgb.jpg"/>
                  <pic:cNvPicPr/>
                </pic:nvPicPr>
                <pic:blipFill>
                  <a:blip r:embed="rId2" cstate="print">
                    <a:extLst>
                      <a:ext uri="{28A0092B-C50C-407E-A947-70E740481C1C}">
                        <a14:useLocalDpi xmlns:a14="http://schemas.microsoft.com/office/drawing/2010/main" val="0"/>
                      </a:ext>
                    </a:extLst>
                  </a:blip>
                  <a:srcRect b="17059"/>
                  <a:stretch>
                    <a:fillRect/>
                  </a:stretch>
                </pic:blipFill>
                <pic:spPr bwMode="auto">
                  <a:xfrm>
                    <a:off x="0" y="0"/>
                    <a:ext cx="2008505"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1567"/>
    <w:multiLevelType w:val="hybridMultilevel"/>
    <w:tmpl w:val="95324460"/>
    <w:lvl w:ilvl="0" w:tplc="4716ACBE">
      <w:numFmt w:val="bullet"/>
      <w:lvlText w:val="-"/>
      <w:lvlJc w:val="left"/>
      <w:pPr>
        <w:ind w:left="720" w:hanging="360"/>
      </w:pPr>
      <w:rPr>
        <w:rFonts w:ascii="Calibri" w:eastAsiaTheme="minorHAnsi" w:hAnsi="Calibri" w:cstheme="minorBidi" w:hint="default"/>
      </w:rPr>
    </w:lvl>
    <w:lvl w:ilvl="1" w:tplc="A95CC748" w:tentative="1">
      <w:start w:val="1"/>
      <w:numFmt w:val="bullet"/>
      <w:lvlText w:val="o"/>
      <w:lvlJc w:val="left"/>
      <w:pPr>
        <w:ind w:left="1440" w:hanging="360"/>
      </w:pPr>
      <w:rPr>
        <w:rFonts w:ascii="Courier New" w:hAnsi="Courier New" w:cs="Courier New" w:hint="default"/>
      </w:rPr>
    </w:lvl>
    <w:lvl w:ilvl="2" w:tplc="D230F640" w:tentative="1">
      <w:start w:val="1"/>
      <w:numFmt w:val="bullet"/>
      <w:lvlText w:val=""/>
      <w:lvlJc w:val="left"/>
      <w:pPr>
        <w:ind w:left="2160" w:hanging="360"/>
      </w:pPr>
      <w:rPr>
        <w:rFonts w:ascii="Wingdings" w:hAnsi="Wingdings" w:hint="default"/>
      </w:rPr>
    </w:lvl>
    <w:lvl w:ilvl="3" w:tplc="83BAEF7C" w:tentative="1">
      <w:start w:val="1"/>
      <w:numFmt w:val="bullet"/>
      <w:lvlText w:val=""/>
      <w:lvlJc w:val="left"/>
      <w:pPr>
        <w:ind w:left="2880" w:hanging="360"/>
      </w:pPr>
      <w:rPr>
        <w:rFonts w:ascii="Symbol" w:hAnsi="Symbol" w:hint="default"/>
      </w:rPr>
    </w:lvl>
    <w:lvl w:ilvl="4" w:tplc="F6723C64" w:tentative="1">
      <w:start w:val="1"/>
      <w:numFmt w:val="bullet"/>
      <w:lvlText w:val="o"/>
      <w:lvlJc w:val="left"/>
      <w:pPr>
        <w:ind w:left="3600" w:hanging="360"/>
      </w:pPr>
      <w:rPr>
        <w:rFonts w:ascii="Courier New" w:hAnsi="Courier New" w:cs="Courier New" w:hint="default"/>
      </w:rPr>
    </w:lvl>
    <w:lvl w:ilvl="5" w:tplc="36CC839A" w:tentative="1">
      <w:start w:val="1"/>
      <w:numFmt w:val="bullet"/>
      <w:lvlText w:val=""/>
      <w:lvlJc w:val="left"/>
      <w:pPr>
        <w:ind w:left="4320" w:hanging="360"/>
      </w:pPr>
      <w:rPr>
        <w:rFonts w:ascii="Wingdings" w:hAnsi="Wingdings" w:hint="default"/>
      </w:rPr>
    </w:lvl>
    <w:lvl w:ilvl="6" w:tplc="38EC0422" w:tentative="1">
      <w:start w:val="1"/>
      <w:numFmt w:val="bullet"/>
      <w:lvlText w:val=""/>
      <w:lvlJc w:val="left"/>
      <w:pPr>
        <w:ind w:left="5040" w:hanging="360"/>
      </w:pPr>
      <w:rPr>
        <w:rFonts w:ascii="Symbol" w:hAnsi="Symbol" w:hint="default"/>
      </w:rPr>
    </w:lvl>
    <w:lvl w:ilvl="7" w:tplc="C7E40D5C" w:tentative="1">
      <w:start w:val="1"/>
      <w:numFmt w:val="bullet"/>
      <w:lvlText w:val="o"/>
      <w:lvlJc w:val="left"/>
      <w:pPr>
        <w:ind w:left="5760" w:hanging="360"/>
      </w:pPr>
      <w:rPr>
        <w:rFonts w:ascii="Courier New" w:hAnsi="Courier New" w:cs="Courier New" w:hint="default"/>
      </w:rPr>
    </w:lvl>
    <w:lvl w:ilvl="8" w:tplc="FBE65D1C" w:tentative="1">
      <w:start w:val="1"/>
      <w:numFmt w:val="bullet"/>
      <w:lvlText w:val=""/>
      <w:lvlJc w:val="left"/>
      <w:pPr>
        <w:ind w:left="6480" w:hanging="360"/>
      </w:pPr>
      <w:rPr>
        <w:rFonts w:ascii="Wingdings" w:hAnsi="Wingdings" w:hint="default"/>
      </w:rPr>
    </w:lvl>
  </w:abstractNum>
  <w:abstractNum w:abstractNumId="1" w15:restartNumberingAfterBreak="0">
    <w:nsid w:val="41F93BAB"/>
    <w:multiLevelType w:val="hybridMultilevel"/>
    <w:tmpl w:val="AFC4651C"/>
    <w:lvl w:ilvl="0" w:tplc="D46CA9CA">
      <w:numFmt w:val="bullet"/>
      <w:lvlText w:val="-"/>
      <w:lvlJc w:val="left"/>
      <w:pPr>
        <w:ind w:left="720" w:hanging="360"/>
      </w:pPr>
      <w:rPr>
        <w:rFonts w:ascii="Calibri" w:eastAsiaTheme="minorHAnsi" w:hAnsi="Calibri" w:cstheme="minorBidi" w:hint="default"/>
      </w:rPr>
    </w:lvl>
    <w:lvl w:ilvl="1" w:tplc="36326CFC" w:tentative="1">
      <w:start w:val="1"/>
      <w:numFmt w:val="bullet"/>
      <w:lvlText w:val="o"/>
      <w:lvlJc w:val="left"/>
      <w:pPr>
        <w:ind w:left="1440" w:hanging="360"/>
      </w:pPr>
      <w:rPr>
        <w:rFonts w:ascii="Courier New" w:hAnsi="Courier New" w:cs="Courier New" w:hint="default"/>
      </w:rPr>
    </w:lvl>
    <w:lvl w:ilvl="2" w:tplc="9E860EBA" w:tentative="1">
      <w:start w:val="1"/>
      <w:numFmt w:val="bullet"/>
      <w:lvlText w:val=""/>
      <w:lvlJc w:val="left"/>
      <w:pPr>
        <w:ind w:left="2160" w:hanging="360"/>
      </w:pPr>
      <w:rPr>
        <w:rFonts w:ascii="Wingdings" w:hAnsi="Wingdings" w:hint="default"/>
      </w:rPr>
    </w:lvl>
    <w:lvl w:ilvl="3" w:tplc="6450C9E6" w:tentative="1">
      <w:start w:val="1"/>
      <w:numFmt w:val="bullet"/>
      <w:lvlText w:val=""/>
      <w:lvlJc w:val="left"/>
      <w:pPr>
        <w:ind w:left="2880" w:hanging="360"/>
      </w:pPr>
      <w:rPr>
        <w:rFonts w:ascii="Symbol" w:hAnsi="Symbol" w:hint="default"/>
      </w:rPr>
    </w:lvl>
    <w:lvl w:ilvl="4" w:tplc="1DB85BB8" w:tentative="1">
      <w:start w:val="1"/>
      <w:numFmt w:val="bullet"/>
      <w:lvlText w:val="o"/>
      <w:lvlJc w:val="left"/>
      <w:pPr>
        <w:ind w:left="3600" w:hanging="360"/>
      </w:pPr>
      <w:rPr>
        <w:rFonts w:ascii="Courier New" w:hAnsi="Courier New" w:cs="Courier New" w:hint="default"/>
      </w:rPr>
    </w:lvl>
    <w:lvl w:ilvl="5" w:tplc="196497A0" w:tentative="1">
      <w:start w:val="1"/>
      <w:numFmt w:val="bullet"/>
      <w:lvlText w:val=""/>
      <w:lvlJc w:val="left"/>
      <w:pPr>
        <w:ind w:left="4320" w:hanging="360"/>
      </w:pPr>
      <w:rPr>
        <w:rFonts w:ascii="Wingdings" w:hAnsi="Wingdings" w:hint="default"/>
      </w:rPr>
    </w:lvl>
    <w:lvl w:ilvl="6" w:tplc="76529668" w:tentative="1">
      <w:start w:val="1"/>
      <w:numFmt w:val="bullet"/>
      <w:lvlText w:val=""/>
      <w:lvlJc w:val="left"/>
      <w:pPr>
        <w:ind w:left="5040" w:hanging="360"/>
      </w:pPr>
      <w:rPr>
        <w:rFonts w:ascii="Symbol" w:hAnsi="Symbol" w:hint="default"/>
      </w:rPr>
    </w:lvl>
    <w:lvl w:ilvl="7" w:tplc="B51A2766" w:tentative="1">
      <w:start w:val="1"/>
      <w:numFmt w:val="bullet"/>
      <w:lvlText w:val="o"/>
      <w:lvlJc w:val="left"/>
      <w:pPr>
        <w:ind w:left="5760" w:hanging="360"/>
      </w:pPr>
      <w:rPr>
        <w:rFonts w:ascii="Courier New" w:hAnsi="Courier New" w:cs="Courier New" w:hint="default"/>
      </w:rPr>
    </w:lvl>
    <w:lvl w:ilvl="8" w:tplc="000632EA" w:tentative="1">
      <w:start w:val="1"/>
      <w:numFmt w:val="bullet"/>
      <w:lvlText w:val=""/>
      <w:lvlJc w:val="left"/>
      <w:pPr>
        <w:ind w:left="6480" w:hanging="360"/>
      </w:pPr>
      <w:rPr>
        <w:rFonts w:ascii="Wingdings" w:hAnsi="Wingdings" w:hint="default"/>
      </w:rPr>
    </w:lvl>
  </w:abstractNum>
  <w:abstractNum w:abstractNumId="2" w15:restartNumberingAfterBreak="0">
    <w:nsid w:val="46E34472"/>
    <w:multiLevelType w:val="hybridMultilevel"/>
    <w:tmpl w:val="2E14FA30"/>
    <w:lvl w:ilvl="0" w:tplc="19F65376">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F03C4"/>
    <w:multiLevelType w:val="hybridMultilevel"/>
    <w:tmpl w:val="62CA7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03313"/>
    <w:multiLevelType w:val="hybridMultilevel"/>
    <w:tmpl w:val="DC46217C"/>
    <w:lvl w:ilvl="0" w:tplc="4D4E06F6">
      <w:start w:val="1"/>
      <w:numFmt w:val="bullet"/>
      <w:lvlText w:val=""/>
      <w:lvlJc w:val="left"/>
      <w:pPr>
        <w:ind w:left="786" w:hanging="360"/>
      </w:pPr>
      <w:rPr>
        <w:rFonts w:ascii="Symbol" w:hAnsi="Symbol" w:hint="default"/>
      </w:rPr>
    </w:lvl>
    <w:lvl w:ilvl="1" w:tplc="555E8B98">
      <w:start w:val="1"/>
      <w:numFmt w:val="bullet"/>
      <w:lvlText w:val="o"/>
      <w:lvlJc w:val="left"/>
      <w:pPr>
        <w:ind w:left="1506" w:hanging="360"/>
      </w:pPr>
      <w:rPr>
        <w:rFonts w:ascii="Courier New" w:hAnsi="Courier New" w:cs="Courier New" w:hint="default"/>
      </w:rPr>
    </w:lvl>
    <w:lvl w:ilvl="2" w:tplc="E63660EA">
      <w:start w:val="1"/>
      <w:numFmt w:val="bullet"/>
      <w:lvlText w:val=""/>
      <w:lvlJc w:val="left"/>
      <w:pPr>
        <w:ind w:left="2226" w:hanging="360"/>
      </w:pPr>
      <w:rPr>
        <w:rFonts w:ascii="Wingdings" w:hAnsi="Wingdings" w:hint="default"/>
      </w:rPr>
    </w:lvl>
    <w:lvl w:ilvl="3" w:tplc="8528EF58">
      <w:start w:val="1"/>
      <w:numFmt w:val="bullet"/>
      <w:lvlText w:val=""/>
      <w:lvlJc w:val="left"/>
      <w:pPr>
        <w:ind w:left="2946" w:hanging="360"/>
      </w:pPr>
      <w:rPr>
        <w:rFonts w:ascii="Symbol" w:hAnsi="Symbol" w:hint="default"/>
      </w:rPr>
    </w:lvl>
    <w:lvl w:ilvl="4" w:tplc="955ECAC2">
      <w:start w:val="1"/>
      <w:numFmt w:val="bullet"/>
      <w:lvlText w:val="o"/>
      <w:lvlJc w:val="left"/>
      <w:pPr>
        <w:ind w:left="3666" w:hanging="360"/>
      </w:pPr>
      <w:rPr>
        <w:rFonts w:ascii="Courier New" w:hAnsi="Courier New" w:cs="Courier New" w:hint="default"/>
      </w:rPr>
    </w:lvl>
    <w:lvl w:ilvl="5" w:tplc="EBDAB008">
      <w:start w:val="1"/>
      <w:numFmt w:val="bullet"/>
      <w:lvlText w:val=""/>
      <w:lvlJc w:val="left"/>
      <w:pPr>
        <w:ind w:left="4386" w:hanging="360"/>
      </w:pPr>
      <w:rPr>
        <w:rFonts w:ascii="Wingdings" w:hAnsi="Wingdings" w:hint="default"/>
      </w:rPr>
    </w:lvl>
    <w:lvl w:ilvl="6" w:tplc="951AB576">
      <w:start w:val="1"/>
      <w:numFmt w:val="bullet"/>
      <w:lvlText w:val=""/>
      <w:lvlJc w:val="left"/>
      <w:pPr>
        <w:ind w:left="5106" w:hanging="360"/>
      </w:pPr>
      <w:rPr>
        <w:rFonts w:ascii="Symbol" w:hAnsi="Symbol" w:hint="default"/>
      </w:rPr>
    </w:lvl>
    <w:lvl w:ilvl="7" w:tplc="1BDE6512">
      <w:start w:val="1"/>
      <w:numFmt w:val="bullet"/>
      <w:lvlText w:val="o"/>
      <w:lvlJc w:val="left"/>
      <w:pPr>
        <w:ind w:left="5826" w:hanging="360"/>
      </w:pPr>
      <w:rPr>
        <w:rFonts w:ascii="Courier New" w:hAnsi="Courier New" w:cs="Courier New" w:hint="default"/>
      </w:rPr>
    </w:lvl>
    <w:lvl w:ilvl="8" w:tplc="D36669E2">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wtzQ2tDAFsk3MDJR0lIJTi4sz8/NACgwNagF6Nim0LQAAAA=="/>
  </w:docVars>
  <w:rsids>
    <w:rsidRoot w:val="00B61327"/>
    <w:rsid w:val="000C7444"/>
    <w:rsid w:val="000F0D37"/>
    <w:rsid w:val="00114A12"/>
    <w:rsid w:val="00142029"/>
    <w:rsid w:val="00164649"/>
    <w:rsid w:val="001F5AF2"/>
    <w:rsid w:val="002030D9"/>
    <w:rsid w:val="00262E8B"/>
    <w:rsid w:val="00291980"/>
    <w:rsid w:val="002922E6"/>
    <w:rsid w:val="002A5107"/>
    <w:rsid w:val="002A7825"/>
    <w:rsid w:val="002C38E2"/>
    <w:rsid w:val="002C4C6C"/>
    <w:rsid w:val="0034460E"/>
    <w:rsid w:val="0038012D"/>
    <w:rsid w:val="003F6F94"/>
    <w:rsid w:val="0041284D"/>
    <w:rsid w:val="0043235D"/>
    <w:rsid w:val="00452997"/>
    <w:rsid w:val="004E79DB"/>
    <w:rsid w:val="00546D18"/>
    <w:rsid w:val="00591CDF"/>
    <w:rsid w:val="00595B3F"/>
    <w:rsid w:val="005A5052"/>
    <w:rsid w:val="005B1582"/>
    <w:rsid w:val="005B3C00"/>
    <w:rsid w:val="005B6FF8"/>
    <w:rsid w:val="005E26CD"/>
    <w:rsid w:val="005E4EAF"/>
    <w:rsid w:val="006033E7"/>
    <w:rsid w:val="006666E3"/>
    <w:rsid w:val="0069312E"/>
    <w:rsid w:val="00693376"/>
    <w:rsid w:val="00693FC5"/>
    <w:rsid w:val="006A01AF"/>
    <w:rsid w:val="00762084"/>
    <w:rsid w:val="00783AD1"/>
    <w:rsid w:val="007A1393"/>
    <w:rsid w:val="007A2FB9"/>
    <w:rsid w:val="007A7BDD"/>
    <w:rsid w:val="007B0208"/>
    <w:rsid w:val="007E177E"/>
    <w:rsid w:val="008054EE"/>
    <w:rsid w:val="00805DD3"/>
    <w:rsid w:val="00866E86"/>
    <w:rsid w:val="008D41D8"/>
    <w:rsid w:val="008E3D4A"/>
    <w:rsid w:val="00913D7D"/>
    <w:rsid w:val="00920B7C"/>
    <w:rsid w:val="0096649F"/>
    <w:rsid w:val="00A13229"/>
    <w:rsid w:val="00A44245"/>
    <w:rsid w:val="00A46A1D"/>
    <w:rsid w:val="00A940DC"/>
    <w:rsid w:val="00AB5F7E"/>
    <w:rsid w:val="00AE0338"/>
    <w:rsid w:val="00B430A6"/>
    <w:rsid w:val="00B61327"/>
    <w:rsid w:val="00C2614F"/>
    <w:rsid w:val="00C924E0"/>
    <w:rsid w:val="00CC095A"/>
    <w:rsid w:val="00D46101"/>
    <w:rsid w:val="00D82476"/>
    <w:rsid w:val="00DC3E20"/>
    <w:rsid w:val="00DD0E45"/>
    <w:rsid w:val="00DD689D"/>
    <w:rsid w:val="00DD68AB"/>
    <w:rsid w:val="00E545F9"/>
    <w:rsid w:val="00EA0A2D"/>
    <w:rsid w:val="00EC764A"/>
    <w:rsid w:val="00ED0389"/>
    <w:rsid w:val="00ED4960"/>
    <w:rsid w:val="00EF684E"/>
    <w:rsid w:val="00F46915"/>
    <w:rsid w:val="00F931FE"/>
    <w:rsid w:val="00F956EF"/>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F9772"/>
  <w15:docId w15:val="{576AC0AF-162A-4B63-99F9-6B636BAE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27"/>
    <w:pPr>
      <w:ind w:left="720"/>
      <w:contextualSpacing/>
    </w:pPr>
  </w:style>
  <w:style w:type="paragraph" w:styleId="Header">
    <w:name w:val="header"/>
    <w:basedOn w:val="Normal"/>
    <w:link w:val="HeaderChar"/>
    <w:uiPriority w:val="99"/>
    <w:unhideWhenUsed/>
    <w:rsid w:val="00B61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327"/>
  </w:style>
  <w:style w:type="paragraph" w:styleId="Footer">
    <w:name w:val="footer"/>
    <w:basedOn w:val="Normal"/>
    <w:link w:val="FooterChar"/>
    <w:uiPriority w:val="99"/>
    <w:unhideWhenUsed/>
    <w:rsid w:val="00B61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327"/>
  </w:style>
  <w:style w:type="table" w:customStyle="1" w:styleId="TableGrid2">
    <w:name w:val="Table Grid2"/>
    <w:basedOn w:val="TableNormal"/>
    <w:next w:val="TableGrid"/>
    <w:uiPriority w:val="59"/>
    <w:rsid w:val="00B613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327"/>
    <w:rPr>
      <w:sz w:val="16"/>
      <w:szCs w:val="16"/>
    </w:rPr>
  </w:style>
  <w:style w:type="paragraph" w:styleId="CommentText">
    <w:name w:val="annotation text"/>
    <w:basedOn w:val="Normal"/>
    <w:link w:val="CommentTextChar"/>
    <w:uiPriority w:val="99"/>
    <w:semiHidden/>
    <w:unhideWhenUsed/>
    <w:rsid w:val="00B61327"/>
    <w:pPr>
      <w:spacing w:line="240" w:lineRule="auto"/>
    </w:pPr>
    <w:rPr>
      <w:sz w:val="20"/>
      <w:szCs w:val="20"/>
    </w:rPr>
  </w:style>
  <w:style w:type="character" w:customStyle="1" w:styleId="CommentTextChar">
    <w:name w:val="Comment Text Char"/>
    <w:basedOn w:val="DefaultParagraphFont"/>
    <w:link w:val="CommentText"/>
    <w:uiPriority w:val="99"/>
    <w:semiHidden/>
    <w:rsid w:val="00B61327"/>
    <w:rPr>
      <w:sz w:val="20"/>
      <w:szCs w:val="20"/>
    </w:rPr>
  </w:style>
  <w:style w:type="table" w:styleId="TableGrid">
    <w:name w:val="Table Grid"/>
    <w:basedOn w:val="TableNormal"/>
    <w:uiPriority w:val="39"/>
    <w:rsid w:val="00B6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1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1327"/>
    <w:rPr>
      <w:b/>
      <w:bCs/>
    </w:rPr>
  </w:style>
  <w:style w:type="character" w:customStyle="1" w:styleId="CommentSubjectChar">
    <w:name w:val="Comment Subject Char"/>
    <w:basedOn w:val="CommentTextChar"/>
    <w:link w:val="CommentSubject"/>
    <w:uiPriority w:val="99"/>
    <w:semiHidden/>
    <w:rsid w:val="00B61327"/>
    <w:rPr>
      <w:b/>
      <w:bCs/>
      <w:sz w:val="20"/>
      <w:szCs w:val="20"/>
    </w:rPr>
  </w:style>
  <w:style w:type="paragraph" w:styleId="Revision">
    <w:name w:val="Revision"/>
    <w:hidden/>
    <w:uiPriority w:val="99"/>
    <w:semiHidden/>
    <w:rsid w:val="00EC764A"/>
    <w:pPr>
      <w:spacing w:after="0" w:line="240" w:lineRule="auto"/>
    </w:pPr>
  </w:style>
  <w:style w:type="character" w:styleId="Hyperlink">
    <w:name w:val="Hyperlink"/>
    <w:basedOn w:val="DefaultParagraphFont"/>
    <w:uiPriority w:val="99"/>
    <w:unhideWhenUsed/>
    <w:rsid w:val="00A46A1D"/>
    <w:rPr>
      <w:color w:val="0563C1" w:themeColor="hyperlink"/>
      <w:u w:val="single"/>
    </w:rPr>
  </w:style>
  <w:style w:type="paragraph" w:customStyle="1" w:styleId="Default">
    <w:name w:val="Default"/>
    <w:rsid w:val="00A46A1D"/>
    <w:pPr>
      <w:autoSpaceDE w:val="0"/>
      <w:autoSpaceDN w:val="0"/>
      <w:adjustRightInd w:val="0"/>
      <w:spacing w:after="0" w:line="240" w:lineRule="auto"/>
    </w:pPr>
    <w:rPr>
      <w:rFonts w:ascii="Calibri" w:hAnsi="Calibri" w:cs="Calibri"/>
      <w:color w:val="000000"/>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2514">
      <w:bodyDiv w:val="1"/>
      <w:marLeft w:val="0"/>
      <w:marRight w:val="0"/>
      <w:marTop w:val="0"/>
      <w:marBottom w:val="0"/>
      <w:divBdr>
        <w:top w:val="none" w:sz="0" w:space="0" w:color="auto"/>
        <w:left w:val="none" w:sz="0" w:space="0" w:color="auto"/>
        <w:bottom w:val="none" w:sz="0" w:space="0" w:color="auto"/>
        <w:right w:val="none" w:sz="0" w:space="0" w:color="auto"/>
      </w:divBdr>
    </w:div>
    <w:div w:id="136142879">
      <w:bodyDiv w:val="1"/>
      <w:marLeft w:val="0"/>
      <w:marRight w:val="0"/>
      <w:marTop w:val="0"/>
      <w:marBottom w:val="0"/>
      <w:divBdr>
        <w:top w:val="none" w:sz="0" w:space="0" w:color="auto"/>
        <w:left w:val="none" w:sz="0" w:space="0" w:color="auto"/>
        <w:bottom w:val="none" w:sz="0" w:space="0" w:color="auto"/>
        <w:right w:val="none" w:sz="0" w:space="0" w:color="auto"/>
      </w:divBdr>
    </w:div>
    <w:div w:id="5711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roennefarth@charit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U@innovationisrael.org.il" TargetMode="External"/><Relationship Id="rId5" Type="http://schemas.openxmlformats.org/officeDocument/2006/relationships/webSettings" Target="webSettings.xml"/><Relationship Id="rId10" Type="http://schemas.openxmlformats.org/officeDocument/2006/relationships/hyperlink" Target="http://www.charite.de/" TargetMode="External"/><Relationship Id="rId4" Type="http://schemas.openxmlformats.org/officeDocument/2006/relationships/settings" Target="settings.xml"/><Relationship Id="rId9" Type="http://schemas.openxmlformats.org/officeDocument/2006/relationships/hyperlink" Target="http://www.bihealth.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C2F29-89B9-4928-9CEA-88D70C9C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Ruth Friedel</cp:lastModifiedBy>
  <cp:revision>8</cp:revision>
  <dcterms:created xsi:type="dcterms:W3CDTF">2020-04-27T07:51:00Z</dcterms:created>
  <dcterms:modified xsi:type="dcterms:W3CDTF">2020-05-05T07:07:00Z</dcterms:modified>
</cp:coreProperties>
</file>